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0" w:rsidRDefault="00B84E56" w:rsidP="0029009B">
      <w:pPr>
        <w:pStyle w:val="Title"/>
        <w:tabs>
          <w:tab w:val="left" w:pos="1815"/>
          <w:tab w:val="left" w:pos="3870"/>
          <w:tab w:val="right" w:pos="9355"/>
        </w:tabs>
        <w:ind w:firstLine="0"/>
        <w:jc w:val="left"/>
        <w:outlineLvl w:val="9"/>
        <w:rPr>
          <w:b w:val="0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36D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D9" w:rsidRDefault="005736D9" w:rsidP="00C07EF0">
      <w:pPr>
        <w:jc w:val="center"/>
        <w:rPr>
          <w:b/>
          <w:i/>
          <w:sz w:val="36"/>
          <w:szCs w:val="36"/>
        </w:rPr>
      </w:pPr>
    </w:p>
    <w:p w:rsidR="00C07EF0" w:rsidRPr="0029009B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29009B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5736D9" w:rsidRPr="0029009B">
        <w:rPr>
          <w:rFonts w:ascii="Times New Roman" w:hAnsi="Times New Roman"/>
          <w:b/>
          <w:i/>
          <w:sz w:val="36"/>
          <w:szCs w:val="36"/>
        </w:rPr>
        <w:t>Клеповского</w:t>
      </w:r>
      <w:r w:rsidRPr="0029009B">
        <w:rPr>
          <w:rFonts w:ascii="Times New Roman" w:hAnsi="Times New Roman"/>
          <w:b/>
          <w:i/>
          <w:sz w:val="36"/>
          <w:szCs w:val="36"/>
        </w:rPr>
        <w:t xml:space="preserve"> сельского поселения Бутурлиновского муниципального района</w:t>
      </w:r>
    </w:p>
    <w:p w:rsidR="00C07EF0" w:rsidRPr="0029009B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29009B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BF6858" w:rsidRDefault="00C07EF0" w:rsidP="00C07EF0">
      <w:pPr>
        <w:jc w:val="center"/>
        <w:rPr>
          <w:b/>
          <w:i/>
          <w:sz w:val="32"/>
          <w:szCs w:val="32"/>
        </w:rPr>
      </w:pPr>
    </w:p>
    <w:p w:rsidR="00C07EF0" w:rsidRPr="0029009B" w:rsidRDefault="00C07EF0" w:rsidP="00C07EF0">
      <w:pPr>
        <w:jc w:val="center"/>
        <w:rPr>
          <w:sz w:val="32"/>
          <w:szCs w:val="32"/>
        </w:rPr>
      </w:pPr>
      <w:r w:rsidRPr="0029009B">
        <w:rPr>
          <w:b/>
          <w:i/>
          <w:sz w:val="32"/>
          <w:szCs w:val="32"/>
        </w:rPr>
        <w:t>ПОСТАНОВЛЕНИЕ</w:t>
      </w:r>
    </w:p>
    <w:p w:rsidR="00C07EF0" w:rsidRPr="003310A2" w:rsidRDefault="00B84E56" w:rsidP="00B84E56">
      <w:pPr>
        <w:tabs>
          <w:tab w:val="left" w:pos="6930"/>
        </w:tabs>
        <w:ind w:left="1416" w:firstLine="708"/>
        <w:rPr>
          <w:sz w:val="40"/>
          <w:szCs w:val="40"/>
        </w:rPr>
      </w:pPr>
      <w:r>
        <w:rPr>
          <w:sz w:val="40"/>
          <w:szCs w:val="40"/>
        </w:rPr>
        <w:tab/>
      </w:r>
    </w:p>
    <w:p w:rsidR="00C07EF0" w:rsidRPr="00554814" w:rsidRDefault="00C07EF0" w:rsidP="00C07EF0">
      <w:pPr>
        <w:rPr>
          <w:sz w:val="26"/>
          <w:szCs w:val="26"/>
        </w:rPr>
      </w:pPr>
      <w:r w:rsidRPr="00554814">
        <w:rPr>
          <w:sz w:val="26"/>
          <w:szCs w:val="26"/>
        </w:rPr>
        <w:t xml:space="preserve">от </w:t>
      </w:r>
      <w:r w:rsidR="0029009B">
        <w:rPr>
          <w:sz w:val="26"/>
          <w:szCs w:val="26"/>
          <w:u w:val="single"/>
        </w:rPr>
        <w:t>30.09.2021г.</w:t>
      </w:r>
      <w:r w:rsidRPr="00554814">
        <w:rPr>
          <w:sz w:val="26"/>
          <w:szCs w:val="26"/>
        </w:rPr>
        <w:t xml:space="preserve"> № </w:t>
      </w:r>
      <w:r w:rsidR="00D13AE3">
        <w:rPr>
          <w:sz w:val="26"/>
          <w:szCs w:val="26"/>
        </w:rPr>
        <w:t>52</w:t>
      </w:r>
    </w:p>
    <w:p w:rsidR="00730F58" w:rsidRDefault="00730F58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r w:rsidR="005736D9">
        <w:rPr>
          <w:rFonts w:ascii="Times New Roman" w:hAnsi="Times New Roman" w:cs="Times New Roman"/>
          <w:sz w:val="28"/>
          <w:szCs w:val="28"/>
        </w:rPr>
        <w:t>Клеповского</w:t>
      </w:r>
      <w:r w:rsidRPr="00B65167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наименований</w:t>
      </w: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пунктом 21 части 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 статьи 14 Федерального закона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5736D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Клеповского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 Воронежской области, администрация </w:t>
      </w:r>
      <w:r w:rsidR="005736D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Клеповского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йона </w:t>
      </w:r>
    </w:p>
    <w:p w:rsidR="00B65167" w:rsidRDefault="00B65167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Pr="00B65167" w:rsidRDefault="00B65167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730F58" w:rsidRPr="00B65167" w:rsidRDefault="00DF4C4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Утвердить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Порядок присвоения наименований элементам улично-дорожной сети и элементам планировочной структуры в границах </w:t>
      </w:r>
      <w:r w:rsidR="005736D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поселения, изменения, аннулирования таких наименований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согласно приложению к настоящему постановлению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 Опублик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овать настоящее постановление в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муниципальных правовых актов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5736D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Клеповского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424B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разместить на официальном сайте администрации </w:t>
      </w:r>
      <w:r w:rsidR="005736D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5736D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 Постановление вступает в силу с момента его опубликования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4. Контроль за исполнением </w:t>
      </w:r>
      <w:r w:rsidR="0058546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настоящего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постановления оставляю за собой.</w:t>
      </w:r>
    </w:p>
    <w:p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318" w:type="dxa"/>
        <w:tblLook w:val="04A0"/>
      </w:tblPr>
      <w:tblGrid>
        <w:gridCol w:w="5211"/>
        <w:gridCol w:w="1843"/>
        <w:gridCol w:w="2516"/>
      </w:tblGrid>
      <w:tr w:rsidR="00730F58" w:rsidRPr="00B65167" w:rsidTr="00D13AE3">
        <w:tc>
          <w:tcPr>
            <w:tcW w:w="5211" w:type="dxa"/>
            <w:shd w:val="clear" w:color="auto" w:fill="auto"/>
          </w:tcPr>
          <w:p w:rsidR="00730F58" w:rsidRPr="00B65167" w:rsidRDefault="00730F58" w:rsidP="002A034A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51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736D9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Клеповского</w:t>
            </w:r>
            <w:r w:rsidR="005736D9" w:rsidRPr="00B65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730F58" w:rsidRPr="00B65167" w:rsidRDefault="00D13AE3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736D9">
              <w:rPr>
                <w:rFonts w:ascii="Times New Roman" w:hAnsi="Times New Roman"/>
                <w:sz w:val="28"/>
                <w:szCs w:val="28"/>
              </w:rPr>
              <w:t>Н.Я.Торубка</w:t>
            </w:r>
          </w:p>
        </w:tc>
      </w:tr>
    </w:tbl>
    <w:p w:rsidR="00730F58" w:rsidRPr="00B65167" w:rsidRDefault="00730F5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137DDD" w:rsidRPr="00B65167" w:rsidRDefault="00137DDD" w:rsidP="007E4AFB">
      <w:pPr>
        <w:ind w:left="5103" w:firstLine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5736D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5736D9" w:rsidRPr="00B65167">
        <w:rPr>
          <w:rFonts w:ascii="Times New Roman" w:hAnsi="Times New Roman"/>
          <w:sz w:val="28"/>
          <w:szCs w:val="28"/>
        </w:rPr>
        <w:t xml:space="preserve"> </w:t>
      </w:r>
      <w:r w:rsidRPr="00B65167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D13AE3">
        <w:rPr>
          <w:rFonts w:ascii="Times New Roman" w:hAnsi="Times New Roman"/>
          <w:sz w:val="28"/>
          <w:szCs w:val="28"/>
        </w:rPr>
        <w:t>30.09.2021</w:t>
      </w:r>
      <w:r w:rsidRPr="00B65167">
        <w:rPr>
          <w:rFonts w:ascii="Times New Roman" w:hAnsi="Times New Roman"/>
          <w:sz w:val="28"/>
          <w:szCs w:val="28"/>
        </w:rPr>
        <w:t xml:space="preserve"> г. № </w:t>
      </w:r>
      <w:r w:rsidR="00D13AE3">
        <w:rPr>
          <w:rFonts w:ascii="Times New Roman" w:hAnsi="Times New Roman"/>
          <w:sz w:val="28"/>
          <w:szCs w:val="28"/>
        </w:rPr>
        <w:t>52</w:t>
      </w:r>
    </w:p>
    <w:p w:rsidR="002A034A" w:rsidRDefault="002A034A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</w:t>
      </w: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элементам планировочной структуры в границах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</w:t>
      </w:r>
    </w:p>
    <w:p w:rsidR="002A034A" w:rsidRDefault="002A034A" w:rsidP="007E4AFB">
      <w:pPr>
        <w:pStyle w:val="a4"/>
        <w:widowControl w:val="0"/>
        <w:suppressAutoHyphens/>
        <w:ind w:left="0" w:firstLine="645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A049CD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Общие положения</w:t>
      </w:r>
    </w:p>
    <w:p w:rsidR="002A034A" w:rsidRPr="00B65167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AE293D" w:rsidRPr="00B65167" w:rsidRDefault="00AE293D" w:rsidP="00AE293D">
      <w:pPr>
        <w:widowControl w:val="0"/>
        <w:suppressAutoHyphens/>
        <w:ind w:firstLine="72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1.1. </w:t>
      </w:r>
      <w:r w:rsidRPr="00B65167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Pr="00B65167">
        <w:rPr>
          <w:rFonts w:ascii="Times New Roman" w:hAnsi="Times New Roman"/>
          <w:sz w:val="28"/>
          <w:szCs w:val="28"/>
        </w:rPr>
        <w:t xml:space="preserve"> сельского поселения, изменения и аннулирования таких наименований в честь выдающихся личностей в целях увековечения их памяти, исторических, знаменательных событий и памятных дат (далее - Порядок).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5D53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Настоящий Порядок разработан в соотве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тствии с Федеральным законом от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 w:rsidR="00D13AE3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и устанавливает порядок 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элементам планировочной структуры в границах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наименований.</w:t>
      </w:r>
    </w:p>
    <w:p w:rsidR="00032EB9" w:rsidRPr="00B65167" w:rsidRDefault="00355BA4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1.3</w:t>
      </w:r>
      <w:r w:rsidR="00CA62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 настоящем Порядке используются следующие основные понятия: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:rsidR="00032EB9" w:rsidRPr="00B65167" w:rsidRDefault="005D5377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области.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 Основные требования, предъявляемые к присвоению наименований элементам улично-дорожной сети</w:t>
      </w:r>
      <w:r w:rsidR="00965DF1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элементам планировочной структуры, изменению, аннулированию таких наименований</w:t>
      </w:r>
    </w:p>
    <w:p w:rsidR="00032EB9" w:rsidRPr="00B65167" w:rsidRDefault="003D07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DA059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Основные требования к наименованиям элементов улично-дорожной сети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планировочной структуры (далее также — наименование):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наименование не должно повторять уже имеющиеся наименования;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г) наименование может содержать информацию об историко-культурном развитии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C585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C585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конкретного населенного пункта, самого объекта, могут закреплять смысловое значение важных исторических событий.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Изменение наименования допускается в случаях: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:rsidR="00032EB9" w:rsidRPr="00B65167" w:rsidRDefault="00965DF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целях устранения дублирования установленных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Аннулирование наименования производится в случаях прекращения сущест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вования (утраты, исчезновения)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 улично-дорожной сети, элемента планировочной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структуры, при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объединении 2-х и более элементов улично-дорожной сети, элементов планировочной структуры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Присвоение, изменение наименований, увековечивающих память выдающихся событий и людей,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героев ВОВ, граждан, погибших при защите Отечества,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осуществляется с учетом положений пункта 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3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Порядок внесения предложений о присвоении, изменении </w:t>
      </w:r>
      <w:r w:rsidR="0027158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наименований,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аннулирования наименований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C585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134F8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Информация содержит сведения об элементах улично-дорожной сети, элементах планировочной структуры, которым требуется присвоить, 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Предложения о присвоении наименования, об изменении наименований (далее — предложения) могут вносить: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граждане (в индивидуальном порядке или посредством коллективных обращений);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юридические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общественные объединения;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г) органы территориального общественного самоуправления;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д) органы государственной власти, органы местного самоуправления.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Предложение лиц, указанных в п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 (далее — инициаторы) должно содержать: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информацию об инициаторах: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:rsidR="00032EB9" w:rsidRPr="00B65167" w:rsidRDefault="00D61B05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для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юридического лица, общественного объединения, органов территориального общественного самоуправления, органов государственной власти, 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предлагаемое наименование и обоснование предлагаемого наименования;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</w:t>
      </w:r>
      <w:r w:rsidR="00D80D4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сведения, указанные в пункте 3.5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D80D40" w:rsidP="00FF7E7C">
      <w:pPr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наименованиям имен, фамилий выдающихся личностей, известных жителей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прошествии памятного события, в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честь погибших при защите Отечества и героев Велико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й Отечественной войны 1941-1945 годов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истечении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срока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не более трех лет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исчисляемый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 дня смерти погибших при защите Отечества, а так же героев Великой Отечественной войны.</w:t>
      </w:r>
    </w:p>
    <w:p w:rsidR="00032EB9" w:rsidRPr="00B65167" w:rsidRDefault="00D80D4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абзаце первом настоящего пункта, предложение инициатора помим</w:t>
      </w:r>
      <w:r w:rsidR="00663FE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 сведений, указанных в пункте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3.6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При аннулировании наименования администрация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публикует и(или) размещает об этом соответствующую информацию. При этом сбор предложений не осуществляется.</w:t>
      </w:r>
    </w:p>
    <w:p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 пункте 2.4.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администраци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направляет в комиссию 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:rsidR="00032EB9" w:rsidRPr="00B65167" w:rsidRDefault="002A034A" w:rsidP="00E61FED">
      <w:pPr>
        <w:widowControl w:val="0"/>
        <w:suppressAutoHyphens/>
        <w:ind w:firstLine="709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4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Комиссия по присвоению элементам улично-дорожной сети, элементам планировочной структуры, изменению и аннулированию таких наименований 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В соста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комиссии включаются депутаты С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овета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народных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депутатов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представители администрации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иные лица. К участию в работе комиссии в качестве экспертов могут приглашаться краеведы, историки и представители общес</w:t>
      </w:r>
      <w:bookmarkStart w:id="0" w:name="_GoBack"/>
      <w:bookmarkEnd w:id="0"/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твенных организаций.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Комиссия рассматривает поступившие предложения и(или) информацию и принимает решение, которое в течение пяти ра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бочих дней со дня его принятия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направляется в администрацию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C585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5</w:t>
      </w:r>
      <w:r w:rsidR="00D61B05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 присвоения, изменения и аннулирования наименований элементам улично-дорожной сети и элементам планировочной структуры</w:t>
      </w:r>
    </w:p>
    <w:p w:rsidR="00032EB9" w:rsidRPr="00B65167" w:rsidRDefault="00D9761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 поступлении решения комиссии администрация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вправе: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мнения путем проведения опроса, в том числе с использованием официального сайта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C585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элементу улично-дорожной сети, элементу планировочной структуры.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Постановление администрации </w:t>
      </w:r>
      <w:r w:rsidR="002C585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 присвоении, изменении, аннулировании наименования элементу улично-дорожной сети, элементу планировочной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структуры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(далее — постановление) подлежит опубликованию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D31015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 правовых актов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размещению на официальном сайте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D31015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Клеповского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Постановление подлежит обязательному внесению в государственный адресный реестр в течение 3 рабочих дней со дня принятия такого постановления.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Датой присвоения, изменения, аннулирования наименования элементу улично-дорожной сети, элементу планировочной </w:t>
      </w:r>
      <w:r w:rsidR="009B6A6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 признается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дата внесения сведений о наименовании в государственный адресный реестр.</w:t>
      </w:r>
    </w:p>
    <w:sectPr w:rsidR="00032EB9" w:rsidRPr="00B65167" w:rsidSect="00B65167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8E5" w:rsidRDefault="000B58E5">
      <w:r>
        <w:separator/>
      </w:r>
    </w:p>
  </w:endnote>
  <w:endnote w:type="continuationSeparator" w:id="1">
    <w:p w:rsidR="000B58E5" w:rsidRDefault="000B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8E5" w:rsidRDefault="000B58E5">
      <w:r>
        <w:separator/>
      </w:r>
    </w:p>
  </w:footnote>
  <w:footnote w:type="continuationSeparator" w:id="1">
    <w:p w:rsidR="000B58E5" w:rsidRDefault="000B5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50104"/>
    <w:rsid w:val="00012A7A"/>
    <w:rsid w:val="00032EB9"/>
    <w:rsid w:val="00041680"/>
    <w:rsid w:val="00054223"/>
    <w:rsid w:val="00073D40"/>
    <w:rsid w:val="0009338C"/>
    <w:rsid w:val="000B58E5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56CEF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9009B"/>
    <w:rsid w:val="002A034A"/>
    <w:rsid w:val="002C122D"/>
    <w:rsid w:val="002C188E"/>
    <w:rsid w:val="002C585C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E11C1"/>
    <w:rsid w:val="004E23FC"/>
    <w:rsid w:val="004E7A9A"/>
    <w:rsid w:val="004F49F9"/>
    <w:rsid w:val="005132DD"/>
    <w:rsid w:val="00544C4F"/>
    <w:rsid w:val="005736D9"/>
    <w:rsid w:val="005812D5"/>
    <w:rsid w:val="00585460"/>
    <w:rsid w:val="005A2904"/>
    <w:rsid w:val="005A7384"/>
    <w:rsid w:val="005D5377"/>
    <w:rsid w:val="005F2BE9"/>
    <w:rsid w:val="00603033"/>
    <w:rsid w:val="00603376"/>
    <w:rsid w:val="006069B5"/>
    <w:rsid w:val="00647842"/>
    <w:rsid w:val="006509EC"/>
    <w:rsid w:val="00657999"/>
    <w:rsid w:val="00661FF8"/>
    <w:rsid w:val="00663FE1"/>
    <w:rsid w:val="00683D91"/>
    <w:rsid w:val="0068492F"/>
    <w:rsid w:val="00696519"/>
    <w:rsid w:val="006B6EF9"/>
    <w:rsid w:val="006E3737"/>
    <w:rsid w:val="00711FCB"/>
    <w:rsid w:val="00725D5B"/>
    <w:rsid w:val="00730F58"/>
    <w:rsid w:val="00730F91"/>
    <w:rsid w:val="007401F2"/>
    <w:rsid w:val="007725B8"/>
    <w:rsid w:val="00795FED"/>
    <w:rsid w:val="007A000B"/>
    <w:rsid w:val="007D5160"/>
    <w:rsid w:val="007E4AFB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049CD"/>
    <w:rsid w:val="00A20D57"/>
    <w:rsid w:val="00A239B7"/>
    <w:rsid w:val="00A2432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84E56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74CF8"/>
    <w:rsid w:val="00CA6277"/>
    <w:rsid w:val="00CB3C68"/>
    <w:rsid w:val="00CC457A"/>
    <w:rsid w:val="00CF28F7"/>
    <w:rsid w:val="00D01026"/>
    <w:rsid w:val="00D13AE3"/>
    <w:rsid w:val="00D16AE1"/>
    <w:rsid w:val="00D24204"/>
    <w:rsid w:val="00D31015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757A4"/>
    <w:rsid w:val="00EB2B64"/>
    <w:rsid w:val="00ED1109"/>
    <w:rsid w:val="00EE51A1"/>
    <w:rsid w:val="00EE54FD"/>
    <w:rsid w:val="00F20C90"/>
    <w:rsid w:val="00F306BB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 соответствии с пунктом 21 части 1 статьи 14 Федерального закона от 06.10.2003 </vt:lpstr>
      <vt:lpstr/>
      <vt:lpstr>ПОСТАНОВЛЯЕТ:</vt:lpstr>
      <vt:lpstr>1. Утвердить Порядок присвоения наименований элементам улично-дорожной сети и эл</vt:lpstr>
      <vt:lpstr>2. Опубликовать настоящее постановление в Вестнике муниципальных правовых актов </vt:lpstr>
      <vt:lpstr>3. Постановление вступает в силу с момента его опубликования.</vt:lpstr>
      <vt:lpstr>4. Контроль за исполнением настоящего постановления оставляю за собой.</vt:lpstr>
      <vt:lpstr/>
    </vt:vector>
  </TitlesOfParts>
  <Company>Reanimator Extreme Edition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2017-11-10T12:37:00Z</cp:lastPrinted>
  <dcterms:created xsi:type="dcterms:W3CDTF">2021-09-28T12:18:00Z</dcterms:created>
  <dcterms:modified xsi:type="dcterms:W3CDTF">2021-09-28T12:18:00Z</dcterms:modified>
</cp:coreProperties>
</file>