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proofErr w:type="spellStart"/>
      <w:r w:rsidR="004B1D11">
        <w:rPr>
          <w:rFonts w:ascii="Times New Roman" w:hAnsi="Times New Roman"/>
          <w:b/>
          <w:i/>
          <w:sz w:val="35"/>
          <w:szCs w:val="35"/>
        </w:rPr>
        <w:t>Клёповского</w:t>
      </w:r>
      <w:proofErr w:type="spellEnd"/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1D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4B1D11">
        <w:rPr>
          <w:rFonts w:ascii="Times New Roman" w:hAnsi="Times New Roman"/>
          <w:sz w:val="28"/>
          <w:szCs w:val="28"/>
        </w:rPr>
        <w:t xml:space="preserve"> 27.12.2023г.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4B1D11">
        <w:rPr>
          <w:rFonts w:ascii="Times New Roman" w:hAnsi="Times New Roman"/>
          <w:sz w:val="28"/>
          <w:szCs w:val="28"/>
        </w:rPr>
        <w:t>92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B17396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4B1D11">
        <w:rPr>
          <w:rFonts w:ascii="Times New Roman" w:hAnsi="Times New Roman"/>
          <w:b w:val="0"/>
          <w:sz w:val="24"/>
          <w:szCs w:val="24"/>
        </w:rPr>
        <w:t>Клёповка</w:t>
      </w:r>
      <w:proofErr w:type="spellEnd"/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ознакомления пользователей </w:t>
      </w:r>
      <w:bookmarkStart w:id="0" w:name="_GoBack"/>
      <w:bookmarkEnd w:id="0"/>
      <w:r w:rsidRPr="00CE1576">
        <w:rPr>
          <w:rFonts w:ascii="Times New Roman" w:hAnsi="Times New Roman" w:cs="Times New Roman"/>
          <w:sz w:val="28"/>
          <w:szCs w:val="28"/>
        </w:rPr>
        <w:t>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D11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proofErr w:type="spellStart"/>
      <w:r w:rsidR="004B1D11">
        <w:t>Клёповского</w:t>
      </w:r>
      <w:proofErr w:type="spellEnd"/>
      <w:r w:rsidR="00935698">
        <w:t xml:space="preserve"> сельского поселения</w:t>
      </w:r>
      <w:r w:rsidR="00935698" w:rsidRPr="00D00D22">
        <w:t xml:space="preserve">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proofErr w:type="spellStart"/>
      <w:r w:rsidR="004B1D11" w:rsidRPr="004B1D11">
        <w:t>Клёповского</w:t>
      </w:r>
      <w:proofErr w:type="spellEnd"/>
      <w:r w:rsidR="00935698">
        <w:t xml:space="preserve"> сельского поселения</w:t>
      </w:r>
      <w:r w:rsidR="00EA6E22" w:rsidRPr="00EA6E22">
        <w:t xml:space="preserve"> </w:t>
      </w:r>
      <w:proofErr w:type="spellStart"/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proofErr w:type="spellEnd"/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E95720" w:rsidRPr="00D00D22" w:rsidRDefault="00EA6E22" w:rsidP="003801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40032D" w:rsidRPr="0040032D">
        <w:rPr>
          <w:rFonts w:ascii="Times New Roman" w:hAnsi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40032D" w:rsidRPr="0040032D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40032D" w:rsidRPr="0040032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0032D" w:rsidRPr="0040032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032D" w:rsidRPr="0040032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E95720" w:rsidRPr="00D00D22">
        <w:rPr>
          <w:rFonts w:ascii="Times New Roman" w:hAnsi="Times New Roman"/>
          <w:sz w:val="28"/>
          <w:szCs w:val="28"/>
        </w:rPr>
        <w:t>.</w:t>
      </w:r>
    </w:p>
    <w:p w:rsidR="00E95720" w:rsidRPr="00D00D22" w:rsidRDefault="00EA6E22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720" w:rsidRPr="00D00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5720" w:rsidRPr="00D00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720" w:rsidRPr="00D00D22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40032D" w:rsidRDefault="0040032D" w:rsidP="00935698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B51FC" w:rsidRDefault="00E95720" w:rsidP="0040032D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40032D" w:rsidRPr="004003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Клёповского</w:t>
      </w:r>
      <w:proofErr w:type="spellEnd"/>
      <w:r w:rsidR="0040032D" w:rsidRPr="004003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40032D">
        <w:rPr>
          <w:rFonts w:ascii="Times New Roman" w:hAnsi="Times New Roman"/>
          <w:sz w:val="28"/>
          <w:szCs w:val="28"/>
        </w:rPr>
        <w:tab/>
      </w:r>
      <w:r w:rsidR="0040032D">
        <w:rPr>
          <w:rFonts w:ascii="Times New Roman" w:hAnsi="Times New Roman"/>
          <w:sz w:val="28"/>
          <w:szCs w:val="28"/>
        </w:rPr>
        <w:tab/>
      </w:r>
      <w:r w:rsidR="0040032D">
        <w:rPr>
          <w:rFonts w:ascii="Times New Roman" w:hAnsi="Times New Roman"/>
          <w:sz w:val="28"/>
          <w:szCs w:val="28"/>
        </w:rPr>
        <w:tab/>
      </w:r>
      <w:proofErr w:type="spellStart"/>
      <w:r w:rsidR="0040032D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4B1D11" w:rsidRPr="004B1D11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4B1D11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4B1D11">
        <w:rPr>
          <w:rFonts w:ascii="Times New Roman" w:hAnsi="Times New Roman"/>
          <w:sz w:val="28"/>
          <w:szCs w:val="28"/>
        </w:rPr>
        <w:t>92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A6E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4B1D11" w:rsidRPr="004B1D11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</w:t>
      </w:r>
      <w:proofErr w:type="gramStart"/>
      <w:r w:rsidRPr="00EA6E22">
        <w:rPr>
          <w:rFonts w:ascii="Times New Roman" w:hAnsi="Times New Roman"/>
          <w:sz w:val="28"/>
          <w:szCs w:val="28"/>
        </w:rPr>
        <w:t>,</w:t>
      </w:r>
      <w:proofErr w:type="gramEnd"/>
      <w:r w:rsidRPr="00EA6E22">
        <w:rPr>
          <w:rFonts w:ascii="Times New Roman" w:hAnsi="Times New Roman"/>
          <w:sz w:val="28"/>
          <w:szCs w:val="28"/>
        </w:rPr>
        <w:t xml:space="preserve">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</w:t>
      </w:r>
      <w:proofErr w:type="gramStart"/>
      <w:r w:rsidRPr="00EA6E22">
        <w:rPr>
          <w:rFonts w:ascii="Times New Roman" w:hAnsi="Times New Roman"/>
          <w:sz w:val="28"/>
          <w:szCs w:val="28"/>
        </w:rPr>
        <w:t>,</w:t>
      </w:r>
      <w:proofErr w:type="gramEnd"/>
      <w:r w:rsidRPr="00EA6E22">
        <w:rPr>
          <w:rFonts w:ascii="Times New Roman" w:hAnsi="Times New Roman"/>
          <w:sz w:val="28"/>
          <w:szCs w:val="28"/>
        </w:rPr>
        <w:t xml:space="preserve">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4B1D11" w:rsidRPr="004B1D11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</w:t>
      </w:r>
      <w:proofErr w:type="gramStart"/>
      <w:r w:rsidRPr="00A413B5">
        <w:rPr>
          <w:rFonts w:ascii="Times New Roman" w:hAnsi="Times New Roman"/>
          <w:color w:val="000000"/>
          <w:sz w:val="28"/>
          <w:szCs w:val="28"/>
        </w:rPr>
        <w:t>-Ж</w:t>
      </w:r>
      <w:proofErr w:type="gramEnd"/>
      <w:r w:rsidRPr="00A413B5">
        <w:rPr>
          <w:rFonts w:ascii="Times New Roman" w:hAnsi="Times New Roman"/>
          <w:color w:val="000000"/>
          <w:sz w:val="28"/>
          <w:szCs w:val="28"/>
        </w:rPr>
        <w:t>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413B5">
        <w:rPr>
          <w:rFonts w:ascii="Times New Roman" w:hAnsi="Times New Roman"/>
          <w:color w:val="000000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</w:t>
      </w:r>
      <w:proofErr w:type="gramEnd"/>
      <w:r w:rsidRPr="00A413B5">
        <w:rPr>
          <w:rFonts w:ascii="Times New Roman" w:hAnsi="Times New Roman"/>
          <w:color w:val="000000"/>
          <w:sz w:val="28"/>
          <w:szCs w:val="28"/>
        </w:rPr>
        <w:t xml:space="preserve">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proofErr w:type="spellStart"/>
      <w:r w:rsidR="004B1D11" w:rsidRPr="004B1D1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i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935698">
        <w:rPr>
          <w:sz w:val="28"/>
          <w:szCs w:val="28"/>
        </w:rPr>
        <w:t xml:space="preserve">____________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93569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B3" w:rsidRDefault="000446B3" w:rsidP="009476CE">
      <w:r>
        <w:separator/>
      </w:r>
    </w:p>
  </w:endnote>
  <w:endnote w:type="continuationSeparator" w:id="0">
    <w:p w:rsidR="000446B3" w:rsidRDefault="000446B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B5" w:rsidRDefault="00A413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B5" w:rsidRDefault="00A413B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B5" w:rsidRDefault="00A413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B3" w:rsidRDefault="000446B3" w:rsidP="009476CE">
      <w:r>
        <w:separator/>
      </w:r>
    </w:p>
  </w:footnote>
  <w:footnote w:type="continuationSeparator" w:id="0">
    <w:p w:rsidR="000446B3" w:rsidRDefault="000446B3" w:rsidP="009476CE">
      <w:r>
        <w:continuationSeparator/>
      </w:r>
    </w:p>
  </w:footnote>
  <w:footnote w:id="1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B5" w:rsidRDefault="00A413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B5" w:rsidRPr="00EA6E22" w:rsidRDefault="00A413B5" w:rsidP="00EA6E2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B5" w:rsidRDefault="00A413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46B3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66FEB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0032D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1D11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AFD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6C11-A0EE-4BDD-B6DA-4CDD812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2023-12-28T06:37:00Z</cp:lastPrinted>
  <dcterms:created xsi:type="dcterms:W3CDTF">2023-12-28T06:20:00Z</dcterms:created>
  <dcterms:modified xsi:type="dcterms:W3CDTF">2023-12-28T06:59:00Z</dcterms:modified>
</cp:coreProperties>
</file>