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50C56" w:rsidRDefault="00BA3818" w:rsidP="00D53902">
      <w:pPr>
        <w:pStyle w:val="ac"/>
        <w:ind w:firstLine="709"/>
        <w:jc w:val="center"/>
        <w:rPr>
          <w:b/>
          <w:i/>
          <w:sz w:val="32"/>
          <w:szCs w:val="32"/>
        </w:rPr>
      </w:pPr>
      <w:r w:rsidRPr="00C50C56">
        <w:rPr>
          <w:b/>
          <w:i/>
          <w:sz w:val="32"/>
          <w:szCs w:val="32"/>
        </w:rPr>
        <w:t xml:space="preserve">Администрация </w:t>
      </w:r>
      <w:proofErr w:type="spellStart"/>
      <w:r w:rsidR="00C50C56">
        <w:rPr>
          <w:b/>
          <w:i/>
          <w:sz w:val="32"/>
          <w:szCs w:val="32"/>
        </w:rPr>
        <w:t>Клёповского</w:t>
      </w:r>
      <w:proofErr w:type="spellEnd"/>
      <w:r w:rsidR="00C50C56">
        <w:rPr>
          <w:b/>
          <w:i/>
          <w:sz w:val="32"/>
          <w:szCs w:val="32"/>
        </w:rPr>
        <w:t xml:space="preserve"> </w:t>
      </w:r>
      <w:r w:rsidRPr="00C50C56">
        <w:rPr>
          <w:b/>
          <w:i/>
          <w:sz w:val="32"/>
          <w:szCs w:val="32"/>
        </w:rPr>
        <w:t>сельского поселения</w:t>
      </w:r>
    </w:p>
    <w:p w:rsidR="00BA3818" w:rsidRPr="00C50C56" w:rsidRDefault="00BA3818" w:rsidP="00D53902">
      <w:pPr>
        <w:pStyle w:val="ac"/>
        <w:ind w:firstLine="709"/>
        <w:jc w:val="center"/>
        <w:rPr>
          <w:b/>
          <w:i/>
          <w:sz w:val="32"/>
          <w:szCs w:val="32"/>
        </w:rPr>
      </w:pPr>
      <w:r w:rsidRPr="00C50C56">
        <w:rPr>
          <w:b/>
          <w:i/>
          <w:sz w:val="32"/>
          <w:szCs w:val="32"/>
        </w:rPr>
        <w:t>Бутурлиновского муниципального района</w:t>
      </w:r>
    </w:p>
    <w:p w:rsidR="00BA3818" w:rsidRPr="00C50C56" w:rsidRDefault="00BA3818" w:rsidP="00D53902">
      <w:pPr>
        <w:pStyle w:val="ac"/>
        <w:ind w:firstLine="709"/>
        <w:jc w:val="center"/>
        <w:rPr>
          <w:b/>
          <w:i/>
          <w:sz w:val="32"/>
          <w:szCs w:val="32"/>
        </w:rPr>
      </w:pPr>
      <w:r w:rsidRPr="00C50C56">
        <w:rPr>
          <w:b/>
          <w:i/>
          <w:sz w:val="32"/>
          <w:szCs w:val="32"/>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C50C56">
        <w:rPr>
          <w:rFonts w:ascii="Times New Roman" w:hAnsi="Times New Roman"/>
          <w:sz w:val="28"/>
          <w:szCs w:val="28"/>
        </w:rPr>
        <w:t>11.03.2024г.</w:t>
      </w:r>
      <w:r w:rsidRPr="00D53902">
        <w:rPr>
          <w:rFonts w:ascii="Times New Roman" w:hAnsi="Times New Roman"/>
          <w:sz w:val="28"/>
          <w:szCs w:val="28"/>
        </w:rPr>
        <w:t xml:space="preserve"> № </w:t>
      </w:r>
      <w:r w:rsidR="00C50C56">
        <w:rPr>
          <w:rFonts w:ascii="Times New Roman" w:hAnsi="Times New Roman"/>
          <w:sz w:val="28"/>
          <w:szCs w:val="28"/>
        </w:rPr>
        <w:t>11</w:t>
      </w:r>
    </w:p>
    <w:p w:rsidR="00BA3818" w:rsidRPr="00D53902" w:rsidRDefault="00C50C56" w:rsidP="00C50C56">
      <w:pPr>
        <w:pStyle w:val="13"/>
        <w:jc w:val="both"/>
        <w:rPr>
          <w:rFonts w:ascii="Times New Roman" w:hAnsi="Times New Roman"/>
          <w:sz w:val="28"/>
          <w:szCs w:val="28"/>
        </w:rPr>
      </w:pPr>
      <w:r>
        <w:rPr>
          <w:rFonts w:ascii="Times New Roman" w:hAnsi="Times New Roman"/>
          <w:sz w:val="28"/>
          <w:szCs w:val="28"/>
        </w:rPr>
        <w:t xml:space="preserve">        </w:t>
      </w:r>
      <w:r w:rsidR="00BA3818" w:rsidRPr="00D53902">
        <w:rPr>
          <w:rFonts w:ascii="Times New Roman" w:hAnsi="Times New Roman"/>
          <w:sz w:val="28"/>
          <w:szCs w:val="28"/>
        </w:rPr>
        <w:t xml:space="preserve"> </w:t>
      </w:r>
      <w:proofErr w:type="spellStart"/>
      <w:r w:rsidR="00BA3818" w:rsidRPr="00D53902">
        <w:rPr>
          <w:rFonts w:ascii="Times New Roman" w:hAnsi="Times New Roman"/>
          <w:sz w:val="28"/>
          <w:szCs w:val="28"/>
        </w:rPr>
        <w:t>с</w:t>
      </w:r>
      <w:proofErr w:type="gramStart"/>
      <w:r w:rsidR="00BA3818" w:rsidRPr="00D53902">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лёповка</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proofErr w:type="spellStart"/>
      <w:r w:rsidR="00C50C56">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proofErr w:type="gramStart"/>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24E5">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2B24E5">
        <w:rPr>
          <w:rFonts w:ascii="Times New Roman" w:hAnsi="Times New Roman" w:cs="Times New Roman"/>
          <w:sz w:val="28"/>
          <w:szCs w:val="28"/>
        </w:rPr>
        <w:t>утратившими</w:t>
      </w:r>
      <w:proofErr w:type="gramEnd"/>
      <w:r w:rsidRPr="002B24E5">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C50C56">
        <w:rPr>
          <w:rFonts w:ascii="Times New Roman" w:hAnsi="Times New Roman" w:cs="Times New Roman"/>
          <w:sz w:val="28"/>
          <w:szCs w:val="28"/>
        </w:rPr>
        <w:t>Клёповского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C50C56" w:rsidRPr="00C50C56">
        <w:rPr>
          <w:rFonts w:ascii="Times New Roman" w:hAnsi="Times New Roman" w:cs="Times New Roman"/>
          <w:sz w:val="28"/>
          <w:szCs w:val="28"/>
        </w:rPr>
        <w:t>Клёповского</w:t>
      </w:r>
      <w:proofErr w:type="spellEnd"/>
      <w:r w:rsidR="00C50C56" w:rsidRPr="00C50C56">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proofErr w:type="spellStart"/>
      <w:r w:rsidR="00C50C56" w:rsidRPr="00C50C56">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proofErr w:type="spellStart"/>
      <w:r w:rsidR="00C50C56" w:rsidRPr="00C50C56">
        <w:rPr>
          <w:rFonts w:ascii="Times New Roman" w:hAnsi="Times New Roman" w:cs="Times New Roman"/>
          <w:sz w:val="28"/>
          <w:szCs w:val="28"/>
        </w:rPr>
        <w:t>Клёповского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Воронежской области:</w:t>
      </w:r>
    </w:p>
    <w:p w:rsidR="00C50C56" w:rsidRPr="00C50C56" w:rsidRDefault="002B24E5" w:rsidP="00C50C56">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C50C56" w:rsidRPr="00C50C56">
        <w:rPr>
          <w:rFonts w:ascii="Times New Roman" w:hAnsi="Times New Roman" w:cs="Times New Roman"/>
          <w:sz w:val="28"/>
          <w:szCs w:val="28"/>
        </w:rPr>
        <w:t>14.12.2015года  № 108</w:t>
      </w:r>
      <w:r>
        <w:rPr>
          <w:rFonts w:ascii="Times New Roman" w:hAnsi="Times New Roman" w:cs="Times New Roman"/>
          <w:sz w:val="28"/>
          <w:szCs w:val="28"/>
        </w:rPr>
        <w:t xml:space="preserve"> «</w:t>
      </w:r>
      <w:r w:rsidR="00C50C56" w:rsidRPr="00C50C56">
        <w:rPr>
          <w:rFonts w:ascii="Times New Roman" w:hAnsi="Times New Roman" w:cs="Times New Roman"/>
          <w:sz w:val="28"/>
          <w:szCs w:val="28"/>
        </w:rPr>
        <w:t>Об утверждении административного</w:t>
      </w:r>
      <w:r w:rsidR="009209A0">
        <w:rPr>
          <w:rFonts w:ascii="Times New Roman" w:hAnsi="Times New Roman" w:cs="Times New Roman"/>
          <w:sz w:val="28"/>
          <w:szCs w:val="28"/>
        </w:rPr>
        <w:t xml:space="preserve"> </w:t>
      </w:r>
      <w:r w:rsidR="00C50C56" w:rsidRPr="00C50C56">
        <w:rPr>
          <w:rFonts w:ascii="Times New Roman" w:hAnsi="Times New Roman" w:cs="Times New Roman"/>
          <w:sz w:val="28"/>
          <w:szCs w:val="28"/>
        </w:rPr>
        <w:t xml:space="preserve"> регламента </w:t>
      </w:r>
      <w:r w:rsidR="00C50C56" w:rsidRPr="00C50C56">
        <w:rPr>
          <w:rFonts w:ascii="Times New Roman" w:hAnsi="Times New Roman" w:cs="Times New Roman"/>
          <w:sz w:val="28"/>
          <w:szCs w:val="28"/>
        </w:rPr>
        <w:lastRenderedPageBreak/>
        <w:t xml:space="preserve">администрации </w:t>
      </w:r>
      <w:proofErr w:type="spellStart"/>
      <w:r w:rsidR="00C50C56" w:rsidRPr="00C50C56">
        <w:rPr>
          <w:rFonts w:ascii="Times New Roman" w:hAnsi="Times New Roman" w:cs="Times New Roman"/>
          <w:sz w:val="28"/>
          <w:szCs w:val="28"/>
        </w:rPr>
        <w:t>Кл</w:t>
      </w:r>
      <w:r w:rsidR="00C62CA0">
        <w:rPr>
          <w:rFonts w:ascii="Times New Roman" w:hAnsi="Times New Roman" w:cs="Times New Roman"/>
          <w:sz w:val="28"/>
          <w:szCs w:val="28"/>
        </w:rPr>
        <w:t>ё</w:t>
      </w:r>
      <w:r w:rsidR="00C50C56" w:rsidRPr="00C50C56">
        <w:rPr>
          <w:rFonts w:ascii="Times New Roman" w:hAnsi="Times New Roman" w:cs="Times New Roman"/>
          <w:sz w:val="28"/>
          <w:szCs w:val="28"/>
        </w:rPr>
        <w:t>повского</w:t>
      </w:r>
      <w:proofErr w:type="spellEnd"/>
      <w:r w:rsidR="00C50C56" w:rsidRPr="00C50C56">
        <w:rPr>
          <w:rFonts w:ascii="Times New Roman" w:hAnsi="Times New Roman" w:cs="Times New Roman"/>
          <w:sz w:val="28"/>
          <w:szCs w:val="28"/>
        </w:rPr>
        <w:t xml:space="preserve"> сельского поселения </w:t>
      </w:r>
      <w:proofErr w:type="spellStart"/>
      <w:r w:rsidR="00C50C56" w:rsidRPr="00C50C56">
        <w:rPr>
          <w:rFonts w:ascii="Times New Roman" w:hAnsi="Times New Roman" w:cs="Times New Roman"/>
          <w:sz w:val="28"/>
          <w:szCs w:val="28"/>
        </w:rPr>
        <w:t>Бутурлиновского</w:t>
      </w:r>
      <w:proofErr w:type="spellEnd"/>
      <w:r w:rsidR="009209A0">
        <w:rPr>
          <w:rFonts w:ascii="Times New Roman" w:hAnsi="Times New Roman" w:cs="Times New Roman"/>
          <w:sz w:val="28"/>
          <w:szCs w:val="28"/>
        </w:rPr>
        <w:t xml:space="preserve"> </w:t>
      </w:r>
      <w:r w:rsidR="00C50C56" w:rsidRPr="00C50C56">
        <w:rPr>
          <w:rFonts w:ascii="Times New Roman" w:hAnsi="Times New Roman" w:cs="Times New Roman"/>
          <w:sz w:val="28"/>
          <w:szCs w:val="28"/>
        </w:rPr>
        <w:t xml:space="preserve"> муниципального района Воронежской</w:t>
      </w:r>
      <w:r w:rsidR="009209A0">
        <w:rPr>
          <w:rFonts w:ascii="Times New Roman" w:hAnsi="Times New Roman" w:cs="Times New Roman"/>
          <w:sz w:val="28"/>
          <w:szCs w:val="28"/>
        </w:rPr>
        <w:t xml:space="preserve"> </w:t>
      </w:r>
      <w:r w:rsidR="00C50C56" w:rsidRPr="00C50C56">
        <w:rPr>
          <w:rFonts w:ascii="Times New Roman" w:hAnsi="Times New Roman" w:cs="Times New Roman"/>
          <w:sz w:val="28"/>
          <w:szCs w:val="28"/>
        </w:rPr>
        <w:t xml:space="preserve"> области по предоставлению муниципальной</w:t>
      </w:r>
    </w:p>
    <w:p w:rsidR="002B24E5" w:rsidRDefault="00C50C56" w:rsidP="009209A0">
      <w:pPr>
        <w:jc w:val="both"/>
        <w:rPr>
          <w:rFonts w:ascii="Times New Roman" w:hAnsi="Times New Roman" w:cs="Times New Roman"/>
          <w:sz w:val="28"/>
          <w:szCs w:val="28"/>
        </w:rPr>
      </w:pPr>
      <w:r w:rsidRPr="00C50C56">
        <w:rPr>
          <w:rFonts w:ascii="Times New Roman" w:hAnsi="Times New Roman" w:cs="Times New Roman"/>
          <w:sz w:val="28"/>
          <w:szCs w:val="28"/>
        </w:rPr>
        <w:t xml:space="preserve"> услуги «Предоставление в собственность, аренду земельного участка, находящегося в муниципальной собственности или </w:t>
      </w:r>
      <w:r w:rsidR="009209A0">
        <w:rPr>
          <w:rFonts w:ascii="Times New Roman" w:hAnsi="Times New Roman" w:cs="Times New Roman"/>
          <w:sz w:val="28"/>
          <w:szCs w:val="28"/>
        </w:rPr>
        <w:t xml:space="preserve"> </w:t>
      </w:r>
      <w:r w:rsidRPr="00C50C56">
        <w:rPr>
          <w:rFonts w:ascii="Times New Roman" w:hAnsi="Times New Roman" w:cs="Times New Roman"/>
          <w:sz w:val="28"/>
          <w:szCs w:val="28"/>
        </w:rPr>
        <w:t xml:space="preserve">государственная собственность на который </w:t>
      </w:r>
      <w:r w:rsidR="009209A0">
        <w:rPr>
          <w:rFonts w:ascii="Times New Roman" w:hAnsi="Times New Roman" w:cs="Times New Roman"/>
          <w:sz w:val="28"/>
          <w:szCs w:val="28"/>
        </w:rPr>
        <w:t xml:space="preserve"> </w:t>
      </w:r>
      <w:r w:rsidRPr="00C50C56">
        <w:rPr>
          <w:rFonts w:ascii="Times New Roman" w:hAnsi="Times New Roman" w:cs="Times New Roman"/>
          <w:sz w:val="28"/>
          <w:szCs w:val="28"/>
        </w:rPr>
        <w:t>не разграничена на торгах»</w:t>
      </w:r>
      <w:r w:rsidR="009209A0">
        <w:rPr>
          <w:rFonts w:ascii="Times New Roman" w:hAnsi="Times New Roman" w:cs="Times New Roman"/>
          <w:sz w:val="28"/>
          <w:szCs w:val="28"/>
        </w:rPr>
        <w:t>;</w:t>
      </w:r>
    </w:p>
    <w:p w:rsidR="009209A0" w:rsidRDefault="009209A0" w:rsidP="009209A0">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Pr="009209A0">
        <w:t xml:space="preserve"> </w:t>
      </w:r>
      <w:r w:rsidRPr="009209A0">
        <w:rPr>
          <w:rFonts w:ascii="Times New Roman" w:hAnsi="Times New Roman" w:cs="Times New Roman"/>
          <w:sz w:val="28"/>
          <w:szCs w:val="28"/>
        </w:rPr>
        <w:t>от 24.02.2016</w:t>
      </w:r>
      <w:r>
        <w:rPr>
          <w:rFonts w:ascii="Times New Roman" w:hAnsi="Times New Roman" w:cs="Times New Roman"/>
          <w:sz w:val="28"/>
          <w:szCs w:val="28"/>
        </w:rPr>
        <w:t xml:space="preserve"> </w:t>
      </w:r>
      <w:r w:rsidRPr="009209A0">
        <w:rPr>
          <w:rFonts w:ascii="Times New Roman" w:hAnsi="Times New Roman" w:cs="Times New Roman"/>
          <w:sz w:val="28"/>
          <w:szCs w:val="28"/>
        </w:rPr>
        <w:t>г</w:t>
      </w:r>
      <w:r>
        <w:rPr>
          <w:rFonts w:ascii="Times New Roman" w:hAnsi="Times New Roman" w:cs="Times New Roman"/>
          <w:sz w:val="28"/>
          <w:szCs w:val="28"/>
        </w:rPr>
        <w:t>ода</w:t>
      </w:r>
      <w:r w:rsidRPr="009209A0">
        <w:rPr>
          <w:rFonts w:ascii="Times New Roman" w:hAnsi="Times New Roman" w:cs="Times New Roman"/>
          <w:sz w:val="28"/>
          <w:szCs w:val="28"/>
        </w:rPr>
        <w:t xml:space="preserve">  № 17</w:t>
      </w:r>
      <w:r w:rsidR="00C62CA0">
        <w:rPr>
          <w:rFonts w:ascii="Times New Roman" w:hAnsi="Times New Roman" w:cs="Times New Roman"/>
          <w:sz w:val="28"/>
          <w:szCs w:val="28"/>
        </w:rPr>
        <w:t xml:space="preserve"> «</w:t>
      </w:r>
      <w:r w:rsidR="00C62CA0" w:rsidRPr="00C62CA0">
        <w:rPr>
          <w:rFonts w:ascii="Times New Roman" w:hAnsi="Times New Roman" w:cs="Times New Roman"/>
          <w:sz w:val="28"/>
          <w:szCs w:val="28"/>
        </w:rPr>
        <w:t>О внесении изменений в</w:t>
      </w:r>
      <w:r w:rsidR="00C62CA0">
        <w:rPr>
          <w:rFonts w:ascii="Times New Roman" w:hAnsi="Times New Roman" w:cs="Times New Roman"/>
          <w:sz w:val="28"/>
          <w:szCs w:val="28"/>
        </w:rPr>
        <w:t xml:space="preserve"> постановление администрации </w:t>
      </w:r>
      <w:proofErr w:type="spellStart"/>
      <w:r w:rsidR="00C62CA0">
        <w:rPr>
          <w:rFonts w:ascii="Times New Roman" w:hAnsi="Times New Roman" w:cs="Times New Roman"/>
          <w:sz w:val="28"/>
          <w:szCs w:val="28"/>
        </w:rPr>
        <w:t>Клё</w:t>
      </w:r>
      <w:r w:rsidR="00C62CA0" w:rsidRPr="00C62CA0">
        <w:rPr>
          <w:rFonts w:ascii="Times New Roman" w:hAnsi="Times New Roman" w:cs="Times New Roman"/>
          <w:sz w:val="28"/>
          <w:szCs w:val="28"/>
        </w:rPr>
        <w:t>повского</w:t>
      </w:r>
      <w:proofErr w:type="spellEnd"/>
      <w:r w:rsidR="00C62CA0" w:rsidRPr="00C62CA0">
        <w:rPr>
          <w:rFonts w:ascii="Times New Roman" w:hAnsi="Times New Roman" w:cs="Times New Roman"/>
          <w:sz w:val="28"/>
          <w:szCs w:val="28"/>
        </w:rPr>
        <w:t xml:space="preserve"> сельского поселения </w:t>
      </w:r>
      <w:proofErr w:type="spellStart"/>
      <w:r w:rsidR="00C62CA0" w:rsidRPr="00C62CA0">
        <w:rPr>
          <w:rFonts w:ascii="Times New Roman" w:hAnsi="Times New Roman" w:cs="Times New Roman"/>
          <w:sz w:val="28"/>
          <w:szCs w:val="28"/>
        </w:rPr>
        <w:t>Бутурлиновского</w:t>
      </w:r>
      <w:proofErr w:type="spellEnd"/>
      <w:r w:rsidR="00C62CA0" w:rsidRPr="00C62CA0">
        <w:rPr>
          <w:rFonts w:ascii="Times New Roman" w:hAnsi="Times New Roman" w:cs="Times New Roman"/>
          <w:sz w:val="28"/>
          <w:szCs w:val="28"/>
        </w:rPr>
        <w:t xml:space="preserve"> муниципального района Воронежской области от 14.12.2015 г. № 108 «Об утверждении административного регламента администрации </w:t>
      </w:r>
      <w:proofErr w:type="spellStart"/>
      <w:r w:rsidR="00C62CA0" w:rsidRPr="00C62CA0">
        <w:rPr>
          <w:rFonts w:ascii="Times New Roman" w:hAnsi="Times New Roman" w:cs="Times New Roman"/>
          <w:sz w:val="28"/>
          <w:szCs w:val="28"/>
        </w:rPr>
        <w:t>Кл</w:t>
      </w:r>
      <w:r w:rsidR="00C62CA0">
        <w:rPr>
          <w:rFonts w:ascii="Times New Roman" w:hAnsi="Times New Roman" w:cs="Times New Roman"/>
          <w:sz w:val="28"/>
          <w:szCs w:val="28"/>
        </w:rPr>
        <w:t>ё</w:t>
      </w:r>
      <w:r w:rsidR="00C62CA0" w:rsidRPr="00C62CA0">
        <w:rPr>
          <w:rFonts w:ascii="Times New Roman" w:hAnsi="Times New Roman" w:cs="Times New Roman"/>
          <w:sz w:val="28"/>
          <w:szCs w:val="28"/>
        </w:rPr>
        <w:t>повского</w:t>
      </w:r>
      <w:proofErr w:type="spellEnd"/>
      <w:r w:rsidR="00C62CA0" w:rsidRPr="00C62CA0">
        <w:rPr>
          <w:rFonts w:ascii="Times New Roman" w:hAnsi="Times New Roman" w:cs="Times New Roman"/>
          <w:sz w:val="28"/>
          <w:szCs w:val="28"/>
        </w:rPr>
        <w:t xml:space="preserve"> сельского поселения </w:t>
      </w:r>
      <w:proofErr w:type="spellStart"/>
      <w:r w:rsidR="00C62CA0" w:rsidRPr="00C62CA0">
        <w:rPr>
          <w:rFonts w:ascii="Times New Roman" w:hAnsi="Times New Roman" w:cs="Times New Roman"/>
          <w:sz w:val="28"/>
          <w:szCs w:val="28"/>
        </w:rPr>
        <w:t>Бутурлиновского</w:t>
      </w:r>
      <w:proofErr w:type="spellEnd"/>
      <w:r w:rsidR="00C62CA0" w:rsidRPr="00C62CA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C62CA0">
        <w:rPr>
          <w:rFonts w:ascii="Times New Roman" w:hAnsi="Times New Roman" w:cs="Times New Roman"/>
          <w:sz w:val="28"/>
          <w:szCs w:val="28"/>
        </w:rPr>
        <w:t>;</w:t>
      </w:r>
      <w:proofErr w:type="gramEnd"/>
    </w:p>
    <w:p w:rsidR="00C62CA0" w:rsidRPr="00D53902" w:rsidRDefault="00C62CA0" w:rsidP="009209A0">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Pr="00C62CA0">
        <w:t xml:space="preserve"> </w:t>
      </w:r>
      <w:r w:rsidRPr="00C62CA0">
        <w:rPr>
          <w:rFonts w:ascii="Times New Roman" w:hAnsi="Times New Roman" w:cs="Times New Roman"/>
          <w:sz w:val="28"/>
          <w:szCs w:val="28"/>
        </w:rPr>
        <w:t>от 28.02.2018</w:t>
      </w:r>
      <w:r w:rsidR="006B2378">
        <w:rPr>
          <w:rFonts w:ascii="Times New Roman" w:hAnsi="Times New Roman" w:cs="Times New Roman"/>
          <w:sz w:val="28"/>
          <w:szCs w:val="28"/>
        </w:rPr>
        <w:t xml:space="preserve"> </w:t>
      </w:r>
      <w:r w:rsidRPr="00C62CA0">
        <w:rPr>
          <w:rFonts w:ascii="Times New Roman" w:hAnsi="Times New Roman" w:cs="Times New Roman"/>
          <w:sz w:val="28"/>
          <w:szCs w:val="28"/>
        </w:rPr>
        <w:t>года № 21</w:t>
      </w:r>
      <w:r>
        <w:rPr>
          <w:rFonts w:ascii="Times New Roman" w:hAnsi="Times New Roman" w:cs="Times New Roman"/>
          <w:sz w:val="28"/>
          <w:szCs w:val="28"/>
        </w:rPr>
        <w:t xml:space="preserve"> «</w:t>
      </w:r>
      <w:r w:rsidRPr="00C62CA0">
        <w:rPr>
          <w:rFonts w:ascii="Times New Roman" w:hAnsi="Times New Roman" w:cs="Times New Roman"/>
          <w:sz w:val="28"/>
          <w:szCs w:val="28"/>
        </w:rPr>
        <w:t xml:space="preserve">О внесении изменений в постановление администрации </w:t>
      </w:r>
      <w:proofErr w:type="spellStart"/>
      <w:r w:rsidRPr="00C62CA0">
        <w:rPr>
          <w:rFonts w:ascii="Times New Roman" w:hAnsi="Times New Roman" w:cs="Times New Roman"/>
          <w:sz w:val="28"/>
          <w:szCs w:val="28"/>
        </w:rPr>
        <w:t>Кл</w:t>
      </w:r>
      <w:r>
        <w:rPr>
          <w:rFonts w:ascii="Times New Roman" w:hAnsi="Times New Roman" w:cs="Times New Roman"/>
          <w:sz w:val="28"/>
          <w:szCs w:val="28"/>
        </w:rPr>
        <w:t>ё</w:t>
      </w:r>
      <w:r w:rsidRPr="00C62CA0">
        <w:rPr>
          <w:rFonts w:ascii="Times New Roman" w:hAnsi="Times New Roman" w:cs="Times New Roman"/>
          <w:sz w:val="28"/>
          <w:szCs w:val="28"/>
        </w:rPr>
        <w:t>повского</w:t>
      </w:r>
      <w:proofErr w:type="spellEnd"/>
      <w:r w:rsidRPr="00C62CA0">
        <w:rPr>
          <w:rFonts w:ascii="Times New Roman" w:hAnsi="Times New Roman" w:cs="Times New Roman"/>
          <w:sz w:val="28"/>
          <w:szCs w:val="28"/>
        </w:rPr>
        <w:t xml:space="preserve"> сельского поселения </w:t>
      </w:r>
      <w:proofErr w:type="spellStart"/>
      <w:r w:rsidRPr="00C62CA0">
        <w:rPr>
          <w:rFonts w:ascii="Times New Roman" w:hAnsi="Times New Roman" w:cs="Times New Roman"/>
          <w:sz w:val="28"/>
          <w:szCs w:val="28"/>
        </w:rPr>
        <w:t>Бутурлиновского</w:t>
      </w:r>
      <w:proofErr w:type="spellEnd"/>
      <w:r w:rsidRPr="00C62CA0">
        <w:rPr>
          <w:rFonts w:ascii="Times New Roman" w:hAnsi="Times New Roman" w:cs="Times New Roman"/>
          <w:sz w:val="28"/>
          <w:szCs w:val="28"/>
        </w:rPr>
        <w:t xml:space="preserve"> муниципального района Воронежской области от 14.12.2015 г. № 108 «Об утверждении административного регламента администрации </w:t>
      </w:r>
      <w:proofErr w:type="spellStart"/>
      <w:r w:rsidRPr="00C62CA0">
        <w:rPr>
          <w:rFonts w:ascii="Times New Roman" w:hAnsi="Times New Roman" w:cs="Times New Roman"/>
          <w:sz w:val="28"/>
          <w:szCs w:val="28"/>
        </w:rPr>
        <w:t>Кл</w:t>
      </w:r>
      <w:r>
        <w:rPr>
          <w:rFonts w:ascii="Times New Roman" w:hAnsi="Times New Roman" w:cs="Times New Roman"/>
          <w:sz w:val="28"/>
          <w:szCs w:val="28"/>
        </w:rPr>
        <w:t>ё</w:t>
      </w:r>
      <w:r w:rsidRPr="00C62CA0">
        <w:rPr>
          <w:rFonts w:ascii="Times New Roman" w:hAnsi="Times New Roman" w:cs="Times New Roman"/>
          <w:sz w:val="28"/>
          <w:szCs w:val="28"/>
        </w:rPr>
        <w:t>повского</w:t>
      </w:r>
      <w:proofErr w:type="spellEnd"/>
      <w:r w:rsidRPr="00C62CA0">
        <w:rPr>
          <w:rFonts w:ascii="Times New Roman" w:hAnsi="Times New Roman" w:cs="Times New Roman"/>
          <w:sz w:val="28"/>
          <w:szCs w:val="28"/>
        </w:rPr>
        <w:t xml:space="preserve"> сельского поселения </w:t>
      </w:r>
      <w:proofErr w:type="spellStart"/>
      <w:r w:rsidRPr="00C62CA0">
        <w:rPr>
          <w:rFonts w:ascii="Times New Roman" w:hAnsi="Times New Roman" w:cs="Times New Roman"/>
          <w:sz w:val="28"/>
          <w:szCs w:val="28"/>
        </w:rPr>
        <w:t>Бутурлиновского</w:t>
      </w:r>
      <w:proofErr w:type="spellEnd"/>
      <w:r w:rsidRPr="00C62CA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sz w:val="28"/>
          <w:szCs w:val="28"/>
        </w:rPr>
        <w:t>.</w:t>
      </w:r>
      <w:proofErr w:type="gramEnd"/>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C62CA0">
            <w:pPr>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proofErr w:type="spellStart"/>
            <w:r w:rsidR="00C62CA0" w:rsidRPr="00C62CA0">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C62CA0" w:rsidRDefault="00C62CA0" w:rsidP="00C62CA0">
            <w:pPr>
              <w:ind w:firstLine="709"/>
              <w:jc w:val="both"/>
              <w:rPr>
                <w:rFonts w:ascii="Times New Roman" w:hAnsi="Times New Roman" w:cs="Times New Roman"/>
                <w:sz w:val="28"/>
                <w:szCs w:val="28"/>
              </w:rPr>
            </w:pPr>
          </w:p>
          <w:p w:rsidR="00C62CA0" w:rsidRDefault="00C62CA0" w:rsidP="00C62CA0">
            <w:pPr>
              <w:rPr>
                <w:rFonts w:ascii="Times New Roman" w:hAnsi="Times New Roman" w:cs="Times New Roman"/>
                <w:sz w:val="28"/>
                <w:szCs w:val="28"/>
              </w:rPr>
            </w:pPr>
          </w:p>
          <w:p w:rsidR="00BA3818" w:rsidRPr="00C62CA0" w:rsidRDefault="00C62CA0" w:rsidP="00C62CA0">
            <w:pPr>
              <w:rPr>
                <w:rFonts w:ascii="Times New Roman" w:hAnsi="Times New Roman" w:cs="Times New Roman"/>
                <w:sz w:val="28"/>
                <w:szCs w:val="28"/>
              </w:rPr>
            </w:pPr>
            <w:proofErr w:type="spellStart"/>
            <w:r>
              <w:rPr>
                <w:rFonts w:ascii="Times New Roman" w:hAnsi="Times New Roman" w:cs="Times New Roman"/>
                <w:sz w:val="28"/>
                <w:szCs w:val="28"/>
              </w:rPr>
              <w:t>Н.Я.Торубка</w:t>
            </w:r>
            <w:proofErr w:type="spellEnd"/>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62CA0" w:rsidP="00A637D4">
      <w:pPr>
        <w:ind w:left="5103"/>
        <w:jc w:val="both"/>
        <w:rPr>
          <w:rFonts w:ascii="Times New Roman" w:hAnsi="Times New Roman" w:cs="Times New Roman"/>
          <w:sz w:val="28"/>
          <w:szCs w:val="28"/>
        </w:rPr>
      </w:pPr>
      <w:proofErr w:type="spellStart"/>
      <w:r w:rsidRPr="00C62CA0">
        <w:rPr>
          <w:rFonts w:ascii="Times New Roman" w:hAnsi="Times New Roman" w:cs="Times New Roman"/>
          <w:sz w:val="28"/>
          <w:szCs w:val="28"/>
        </w:rPr>
        <w:t>Клёповского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C62CA0">
        <w:rPr>
          <w:rFonts w:ascii="Times New Roman" w:hAnsi="Times New Roman" w:cs="Times New Roman"/>
          <w:sz w:val="28"/>
          <w:szCs w:val="28"/>
        </w:rPr>
        <w:t>11</w:t>
      </w:r>
      <w:r w:rsidRPr="00D53902">
        <w:rPr>
          <w:rFonts w:ascii="Times New Roman" w:hAnsi="Times New Roman" w:cs="Times New Roman"/>
          <w:sz w:val="28"/>
          <w:szCs w:val="28"/>
        </w:rPr>
        <w:t>»</w:t>
      </w:r>
      <w:r w:rsidR="00C62CA0">
        <w:rPr>
          <w:rFonts w:ascii="Times New Roman" w:hAnsi="Times New Roman" w:cs="Times New Roman"/>
          <w:sz w:val="28"/>
          <w:szCs w:val="28"/>
        </w:rPr>
        <w:t xml:space="preserve">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C62CA0">
        <w:rPr>
          <w:rFonts w:ascii="Times New Roman" w:hAnsi="Times New Roman" w:cs="Times New Roman"/>
          <w:sz w:val="28"/>
          <w:szCs w:val="28"/>
        </w:rPr>
        <w:t>11</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proofErr w:type="spellStart"/>
      <w:r w:rsidR="00C62CA0" w:rsidRPr="00C62CA0">
        <w:rPr>
          <w:i w:val="0"/>
          <w:sz w:val="28"/>
          <w:szCs w:val="28"/>
        </w:rPr>
        <w:t>Клёповского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C62CA0">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62CA0" w:rsidRPr="00C62CA0">
        <w:rPr>
          <w:sz w:val="28"/>
          <w:szCs w:val="28"/>
        </w:rPr>
        <w:t>Клёповского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C62CA0" w:rsidRPr="00C62CA0">
        <w:rPr>
          <w:sz w:val="28"/>
          <w:szCs w:val="28"/>
        </w:rPr>
        <w:t>Клёповского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C62CA0">
      <w:pPr>
        <w:pStyle w:val="25"/>
        <w:numPr>
          <w:ilvl w:val="1"/>
          <w:numId w:val="3"/>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(бездействия) администрации </w:t>
      </w:r>
      <w:proofErr w:type="spellStart"/>
      <w:r w:rsidR="00C62CA0" w:rsidRPr="00C62CA0">
        <w:rPr>
          <w:sz w:val="28"/>
          <w:szCs w:val="28"/>
        </w:rPr>
        <w:t>Клёповского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proofErr w:type="gramStart"/>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C62CA0">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proofErr w:type="spellStart"/>
      <w:r w:rsidR="00C62CA0" w:rsidRPr="00C62CA0">
        <w:rPr>
          <w:sz w:val="28"/>
          <w:szCs w:val="28"/>
        </w:rPr>
        <w:t>Клёповского</w:t>
      </w:r>
      <w:proofErr w:type="spellEnd"/>
      <w:r w:rsidR="00C62CA0" w:rsidRPr="00C62CA0">
        <w:rPr>
          <w:sz w:val="28"/>
          <w:szCs w:val="28"/>
        </w:rPr>
        <w:t xml:space="preserve"> </w:t>
      </w:r>
      <w:r w:rsidRPr="008C7B2E">
        <w:rPr>
          <w:sz w:val="28"/>
          <w:szCs w:val="28"/>
        </w:rPr>
        <w:t xml:space="preserve">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Администрация).</w:t>
      </w:r>
    </w:p>
    <w:p w:rsidR="002B24E5" w:rsidRPr="008C7B2E" w:rsidRDefault="002B24E5" w:rsidP="00C62CA0">
      <w:pPr>
        <w:pStyle w:val="25"/>
        <w:numPr>
          <w:ilvl w:val="1"/>
          <w:numId w:val="3"/>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proofErr w:type="spellStart"/>
      <w:r w:rsidR="00C62CA0" w:rsidRPr="00C62CA0">
        <w:rPr>
          <w:sz w:val="28"/>
          <w:szCs w:val="28"/>
        </w:rPr>
        <w:t>Клёповского</w:t>
      </w:r>
      <w:proofErr w:type="spellEnd"/>
      <w:r w:rsidR="004B5C9F">
        <w:rPr>
          <w:sz w:val="28"/>
          <w:szCs w:val="28"/>
        </w:rPr>
        <w:t xml:space="preserve"> сельского поселения</w:t>
      </w:r>
      <w:r w:rsidR="00C62CA0" w:rsidRPr="00C62CA0">
        <w:rPr>
          <w:sz w:val="28"/>
          <w:szCs w:val="28"/>
        </w:rPr>
        <w:t xml:space="preserve"> </w:t>
      </w:r>
      <w:r w:rsidRPr="008C7B2E">
        <w:rPr>
          <w:sz w:val="28"/>
          <w:szCs w:val="28"/>
        </w:rPr>
        <w:t>(</w:t>
      </w:r>
      <w:r w:rsidR="00C62CA0" w:rsidRPr="00C62CA0">
        <w:rPr>
          <w:sz w:val="28"/>
          <w:szCs w:val="28"/>
        </w:rPr>
        <w:t>https://klepovskoe-r20.gosweb.gosuslugi.ru</w:t>
      </w:r>
      <w:r w:rsidR="00C62CA0">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w:t>
      </w:r>
      <w:proofErr w:type="gramEnd"/>
      <w:r w:rsidRPr="008C7B2E">
        <w:rPr>
          <w:sz w:val="28"/>
          <w:szCs w:val="28"/>
        </w:rPr>
        <w:t xml:space="preserve"> портал, РПГУ), </w:t>
      </w:r>
      <w:proofErr w:type="gramStart"/>
      <w:r w:rsidRPr="008C7B2E">
        <w:rPr>
          <w:sz w:val="28"/>
          <w:szCs w:val="28"/>
        </w:rPr>
        <w:t>расположенной</w:t>
      </w:r>
      <w:proofErr w:type="gramEnd"/>
      <w:r w:rsidRPr="008C7B2E">
        <w:rPr>
          <w:sz w:val="28"/>
          <w:szCs w:val="28"/>
        </w:rPr>
        <w:t xml:space="preserve"> по адресу: </w:t>
      </w:r>
      <w:hyperlink r:id="rId11"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proofErr w:type="spellStart"/>
        <w:r w:rsidRPr="008C7B2E">
          <w:rPr>
            <w:rStyle w:val="ad"/>
            <w:sz w:val="28"/>
            <w:szCs w:val="28"/>
            <w:lang w:val="en-US"/>
          </w:rPr>
          <w:t>ru</w:t>
        </w:r>
        <w:proofErr w:type="spellEnd"/>
      </w:hyperlink>
      <w:r w:rsidRPr="008C7B2E">
        <w:rPr>
          <w:sz w:val="28"/>
          <w:szCs w:val="28"/>
        </w:rPr>
        <w:t>, обязательному размещению подлежит следующая справочная информация:</w:t>
      </w:r>
    </w:p>
    <w:p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proofErr w:type="gramStart"/>
      <w:r w:rsidRPr="008C7B2E">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C62CA0">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proofErr w:type="spellStart"/>
      <w:r w:rsidR="00C62CA0" w:rsidRPr="00C62CA0">
        <w:rPr>
          <w:sz w:val="28"/>
          <w:szCs w:val="28"/>
        </w:rPr>
        <w:t>Клёповского</w:t>
      </w:r>
      <w:proofErr w:type="spellEnd"/>
      <w:r w:rsidR="00F10F38" w:rsidRPr="008C7B2E">
        <w:rPr>
          <w:sz w:val="28"/>
          <w:szCs w:val="28"/>
        </w:rPr>
        <w:t xml:space="preserve"> сельского поселения </w:t>
      </w:r>
      <w:proofErr w:type="spellStart"/>
      <w:r w:rsidR="00F10F38">
        <w:rPr>
          <w:sz w:val="28"/>
          <w:szCs w:val="28"/>
        </w:rPr>
        <w:t>Бутурлиновского</w:t>
      </w:r>
      <w:proofErr w:type="spellEnd"/>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8C7B2E">
        <w:rPr>
          <w:rFonts w:ascii="Times New Roman" w:hAnsi="Times New Roman"/>
          <w:sz w:val="28"/>
          <w:szCs w:val="28"/>
        </w:rPr>
        <w:t>с</w:t>
      </w:r>
      <w:proofErr w:type="gramEnd"/>
      <w:r w:rsidRPr="008C7B2E">
        <w:rPr>
          <w:rFonts w:ascii="Times New Roman" w:hAnsi="Times New Roman"/>
          <w:sz w:val="28"/>
          <w:szCs w:val="28"/>
        </w:rPr>
        <w:t>:</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5.5.4. Органами, уполномоченными на выдачу лицензии на проведение работ </w:t>
      </w:r>
      <w:r w:rsidRPr="008C7B2E">
        <w:rPr>
          <w:rFonts w:ascii="Times New Roman" w:eastAsiaTheme="minorHAnsi" w:hAnsi="Times New Roman"/>
          <w:sz w:val="28"/>
          <w:szCs w:val="28"/>
          <w:lang w:eastAsia="en-US"/>
        </w:rPr>
        <w:lastRenderedPageBreak/>
        <w:t>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proofErr w:type="spellStart"/>
      <w:r w:rsidR="00C62CA0" w:rsidRPr="00C62CA0">
        <w:rPr>
          <w:rFonts w:ascii="Times New Roman" w:hAnsi="Times New Roman" w:cs="Times New Roman"/>
          <w:sz w:val="28"/>
          <w:szCs w:val="28"/>
        </w:rPr>
        <w:t>Клёповского</w:t>
      </w:r>
      <w:proofErr w:type="spellEnd"/>
      <w:r w:rsidR="00F10F38" w:rsidRPr="00F10F38">
        <w:rPr>
          <w:rFonts w:ascii="Times New Roman" w:hAnsi="Times New Roman" w:cs="Times New Roman"/>
          <w:sz w:val="28"/>
          <w:szCs w:val="28"/>
        </w:rPr>
        <w:t xml:space="preserve"> сельского поселения </w:t>
      </w:r>
      <w:proofErr w:type="spellStart"/>
      <w:r w:rsidR="00F10F38" w:rsidRPr="00F10F38">
        <w:rPr>
          <w:rFonts w:ascii="Times New Roman" w:hAnsi="Times New Roman" w:cs="Times New Roman"/>
          <w:sz w:val="28"/>
          <w:szCs w:val="28"/>
        </w:rPr>
        <w:t>Бутурлиновского</w:t>
      </w:r>
      <w:proofErr w:type="spellEnd"/>
      <w:r w:rsidR="00F10F38" w:rsidRPr="00F10F38">
        <w:rPr>
          <w:rFonts w:ascii="Times New Roman" w:hAnsi="Times New Roman" w:cs="Times New Roman"/>
          <w:sz w:val="28"/>
          <w:szCs w:val="28"/>
        </w:rPr>
        <w:t xml:space="preserve">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proofErr w:type="spellStart"/>
      <w:r w:rsidR="00C62CA0" w:rsidRPr="00C62CA0">
        <w:rPr>
          <w:rFonts w:ascii="Times New Roman" w:hAnsi="Times New Roman" w:cs="Times New Roman"/>
          <w:sz w:val="28"/>
          <w:szCs w:val="28"/>
        </w:rPr>
        <w:t>Клёповского</w:t>
      </w:r>
      <w:proofErr w:type="spellEnd"/>
      <w:r w:rsidR="00F10F38" w:rsidRPr="00F10F38">
        <w:rPr>
          <w:rFonts w:ascii="Times New Roman" w:hAnsi="Times New Roman" w:cs="Times New Roman"/>
          <w:sz w:val="28"/>
          <w:szCs w:val="28"/>
        </w:rPr>
        <w:t xml:space="preserve"> сельского поселения </w:t>
      </w:r>
      <w:proofErr w:type="spellStart"/>
      <w:r w:rsidR="00F10F38" w:rsidRPr="00F10F38">
        <w:rPr>
          <w:rFonts w:ascii="Times New Roman" w:hAnsi="Times New Roman" w:cs="Times New Roman"/>
          <w:sz w:val="28"/>
          <w:szCs w:val="28"/>
        </w:rPr>
        <w:t>Бутурлиновского</w:t>
      </w:r>
      <w:proofErr w:type="spellEnd"/>
      <w:r w:rsidR="00F10F38" w:rsidRPr="00F10F38">
        <w:rPr>
          <w:rFonts w:ascii="Times New Roman" w:hAnsi="Times New Roman" w:cs="Times New Roman"/>
          <w:sz w:val="28"/>
          <w:szCs w:val="28"/>
        </w:rPr>
        <w:t xml:space="preserve">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(решение об отказе в предоставлении Муниципальной услуги)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 xml:space="preserve">6.2.4.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8C7B2E">
        <w:rPr>
          <w:rFonts w:ascii="Times New Roman" w:hAnsi="Times New Roman"/>
          <w:sz w:val="28"/>
          <w:szCs w:val="28"/>
        </w:rPr>
        <w:lastRenderedPageBreak/>
        <w:t>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00F10F38"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 осуществляется в соответствии </w:t>
      </w:r>
      <w:proofErr w:type="gramStart"/>
      <w:r w:rsidRPr="008C7B2E">
        <w:rPr>
          <w:rFonts w:ascii="Times New Roman" w:eastAsiaTheme="minorHAnsi" w:hAnsi="Times New Roman"/>
          <w:sz w:val="28"/>
          <w:szCs w:val="28"/>
          <w:lang w:eastAsia="en-US"/>
        </w:rPr>
        <w:t>с</w:t>
      </w:r>
      <w:proofErr w:type="gramEnd"/>
      <w:r w:rsidRPr="008C7B2E">
        <w:rPr>
          <w:rFonts w:ascii="Times New Roman" w:eastAsiaTheme="minorHAnsi" w:hAnsi="Times New Roman"/>
          <w:sz w:val="28"/>
          <w:szCs w:val="28"/>
          <w:lang w:eastAsia="en-US"/>
        </w:rPr>
        <w:t>:</w:t>
      </w:r>
    </w:p>
    <w:p w:rsidR="002B24E5" w:rsidRPr="008C7B2E" w:rsidRDefault="004B5C9F" w:rsidP="00F10F38">
      <w:pPr>
        <w:autoSpaceDE w:val="0"/>
        <w:autoSpaceDN w:val="0"/>
        <w:adjustRightInd w:val="0"/>
        <w:ind w:firstLine="709"/>
        <w:jc w:val="both"/>
        <w:rPr>
          <w:rFonts w:ascii="Times New Roman" w:eastAsiaTheme="minorHAnsi" w:hAnsi="Times New Roman"/>
          <w:sz w:val="28"/>
          <w:szCs w:val="28"/>
          <w:lang w:eastAsia="en-US"/>
        </w:rPr>
      </w:pPr>
      <w:hyperlink r:id="rId16"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4B5C9F"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4B5C9F"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proofErr w:type="gramStart"/>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2B24E5" w:rsidRPr="008C7B2E">
        <w:rPr>
          <w:rFonts w:ascii="Times New Roman" w:eastAsiaTheme="minorHAnsi" w:hAnsi="Times New Roman"/>
          <w:sz w:val="28"/>
          <w:szCs w:val="28"/>
          <w:lang w:eastAsia="en-US"/>
        </w:rPr>
        <w:t xml:space="preserve"> </w:t>
      </w:r>
      <w:proofErr w:type="gramStart"/>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B24E5" w:rsidRPr="008C7B2E" w:rsidRDefault="004B5C9F"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2B24E5" w:rsidP="00C62CA0">
      <w:pPr>
        <w:pStyle w:val="25"/>
        <w:numPr>
          <w:ilvl w:val="1"/>
          <w:numId w:val="8"/>
        </w:numPr>
        <w:shd w:val="clear" w:color="auto" w:fill="auto"/>
        <w:tabs>
          <w:tab w:val="left" w:pos="0"/>
        </w:tabs>
        <w:spacing w:before="0" w:after="0" w:line="240" w:lineRule="auto"/>
        <w:ind w:left="0" w:firstLine="709"/>
        <w:rPr>
          <w:sz w:val="28"/>
          <w:szCs w:val="28"/>
        </w:rPr>
      </w:pPr>
      <w:r w:rsidRPr="008C7B2E">
        <w:rPr>
          <w:sz w:val="28"/>
          <w:szCs w:val="28"/>
        </w:rPr>
        <w:t>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по предоставлению муниципальных услуг»</w:t>
      </w:r>
      <w:r w:rsidR="00C62CA0">
        <w:rPr>
          <w:sz w:val="28"/>
          <w:szCs w:val="28"/>
        </w:rPr>
        <w:t xml:space="preserve"> раздела «Муниципальные услуги»</w:t>
      </w:r>
      <w:r w:rsidRPr="008C7B2E">
        <w:rPr>
          <w:sz w:val="28"/>
          <w:szCs w:val="28"/>
        </w:rPr>
        <w:t xml:space="preserve"> по адресу</w:t>
      </w:r>
      <w:r w:rsidR="004B5C9F">
        <w:rPr>
          <w:sz w:val="28"/>
          <w:szCs w:val="28"/>
        </w:rPr>
        <w:t>:</w:t>
      </w:r>
      <w:r w:rsidRPr="008C7B2E">
        <w:rPr>
          <w:sz w:val="28"/>
          <w:szCs w:val="28"/>
        </w:rPr>
        <w:t xml:space="preserve"> </w:t>
      </w:r>
      <w:bookmarkStart w:id="2" w:name="_GoBack"/>
      <w:r w:rsidR="00C62CA0" w:rsidRPr="00C62CA0">
        <w:rPr>
          <w:sz w:val="28"/>
          <w:szCs w:val="28"/>
        </w:rPr>
        <w:t>https://klepovskoe-r20.gosweb.gosuslugi.ru</w:t>
      </w:r>
      <w:bookmarkEnd w:id="2"/>
      <w:r w:rsidR="00C62CA0">
        <w:rPr>
          <w:sz w:val="28"/>
          <w:szCs w:val="28"/>
        </w:rPr>
        <w:t>.</w:t>
      </w:r>
      <w:r w:rsidR="00C62CA0" w:rsidRPr="00C62CA0">
        <w:rPr>
          <w:sz w:val="28"/>
          <w:szCs w:val="28"/>
        </w:rPr>
        <w:t xml:space="preserve"> </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образование земельных участков (в случае направления заявления об утверждении </w:t>
      </w:r>
      <w:r w:rsidRPr="008C7B2E">
        <w:rPr>
          <w:rFonts w:ascii="Times New Roman" w:eastAsiaTheme="minorHAnsi" w:hAnsi="Times New Roman"/>
          <w:sz w:val="28"/>
          <w:szCs w:val="28"/>
          <w:lang w:eastAsia="en-US"/>
        </w:rPr>
        <w:lastRenderedPageBreak/>
        <w:t>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C7B2E">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5"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roofErr w:type="gramEnd"/>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w:t>
      </w:r>
      <w:r w:rsidRPr="008C7B2E">
        <w:rPr>
          <w:rFonts w:ascii="Times New Roman" w:hAnsi="Times New Roman"/>
          <w:sz w:val="28"/>
          <w:szCs w:val="28"/>
        </w:rPr>
        <w:lastRenderedPageBreak/>
        <w:t xml:space="preserve">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C7B2E">
        <w:rPr>
          <w:rFonts w:ascii="Times New Roman" w:hAnsi="Times New Roman"/>
          <w:sz w:val="28"/>
          <w:szCs w:val="28"/>
        </w:rPr>
        <w:t>жд в св</w:t>
      </w:r>
      <w:proofErr w:type="gramEnd"/>
      <w:r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w:t>
      </w:r>
      <w:r w:rsidRPr="008C7B2E">
        <w:rPr>
          <w:rFonts w:ascii="Times New Roman" w:eastAsiaTheme="minorHAnsi" w:hAnsi="Times New Roman"/>
          <w:sz w:val="28"/>
          <w:szCs w:val="28"/>
          <w:lang w:eastAsia="en-US"/>
        </w:rP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 xml:space="preserve">12.4. </w:t>
      </w:r>
      <w:proofErr w:type="gramStart"/>
      <w:r w:rsidRPr="008C7B2E">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w:t>
      </w:r>
      <w:proofErr w:type="gramStart"/>
      <w:r w:rsidRPr="008C7B2E">
        <w:rPr>
          <w:sz w:val="28"/>
          <w:szCs w:val="28"/>
        </w:rPr>
        <w:t>первый</w:t>
      </w:r>
      <w:proofErr w:type="gramEnd"/>
      <w:r w:rsidRPr="008C7B2E">
        <w:rPr>
          <w:sz w:val="28"/>
          <w:szCs w:val="28"/>
        </w:rPr>
        <w:t xml:space="preserve">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8C7B2E">
        <w:rPr>
          <w:sz w:val="28"/>
          <w:szCs w:val="28"/>
        </w:rPr>
        <w:lastRenderedPageBreak/>
        <w:t xml:space="preserve">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lastRenderedPageBreak/>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B2E">
        <w:rPr>
          <w:sz w:val="28"/>
          <w:szCs w:val="28"/>
        </w:rPr>
        <w:t>автозаполнение</w:t>
      </w:r>
      <w:proofErr w:type="spellEnd"/>
      <w:r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C7B2E">
        <w:rPr>
          <w:sz w:val="28"/>
          <w:szCs w:val="28"/>
        </w:rPr>
        <w:t>автозаполнения</w:t>
      </w:r>
      <w:proofErr w:type="spellEnd"/>
      <w:r w:rsidRPr="008C7B2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2B24E5">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8C7B2E">
        <w:rPr>
          <w:sz w:val="28"/>
          <w:szCs w:val="28"/>
        </w:rPr>
        <w:lastRenderedPageBreak/>
        <w:t>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w:t>
      </w:r>
      <w:proofErr w:type="gramStart"/>
      <w:r w:rsidRPr="008C7B2E">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roofErr w:type="gramEnd"/>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1"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2"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3"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4"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297F84">
        <w:rPr>
          <w:rFonts w:ascii="Times New Roman" w:eastAsiaTheme="minorHAnsi" w:hAnsi="Times New Roman"/>
          <w:sz w:val="28"/>
          <w:szCs w:val="28"/>
          <w:lang w:eastAsia="en-US"/>
        </w:rPr>
        <w:t xml:space="preserve"> ее </w:t>
      </w:r>
      <w:proofErr w:type="gramStart"/>
      <w:r w:rsidRPr="00297F84">
        <w:rPr>
          <w:rFonts w:ascii="Times New Roman" w:eastAsiaTheme="minorHAnsi" w:hAnsi="Times New Roman"/>
          <w:sz w:val="28"/>
          <w:szCs w:val="28"/>
          <w:lang w:eastAsia="en-US"/>
        </w:rPr>
        <w:t>утверждении</w:t>
      </w:r>
      <w:proofErr w:type="gramEnd"/>
      <w:r w:rsidRPr="00297F84">
        <w:rPr>
          <w:rFonts w:ascii="Times New Roman" w:eastAsiaTheme="minorHAnsi" w:hAnsi="Times New Roman"/>
          <w:sz w:val="28"/>
          <w:szCs w:val="28"/>
          <w:lang w:eastAsia="en-US"/>
        </w:rPr>
        <w:t xml:space="preserve"> </w:t>
      </w:r>
      <w:r w:rsidRPr="00297F84">
        <w:rPr>
          <w:rFonts w:ascii="Times New Roman" w:eastAsiaTheme="minorHAnsi" w:hAnsi="Times New Roman"/>
          <w:sz w:val="28"/>
          <w:szCs w:val="28"/>
          <w:lang w:eastAsia="en-US"/>
        </w:rPr>
        <w:lastRenderedPageBreak/>
        <w:t xml:space="preserve">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4" w:name="Par3"/>
      <w:bookmarkEnd w:id="4"/>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w:t>
      </w:r>
      <w:r w:rsidRPr="008C7B2E">
        <w:rPr>
          <w:rFonts w:ascii="Times New Roman" w:eastAsiaTheme="minorHAnsi" w:hAnsi="Times New Roman"/>
          <w:sz w:val="28"/>
          <w:szCs w:val="28"/>
          <w:lang w:eastAsia="en-US"/>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w:t>
      </w:r>
      <w:r w:rsidRPr="008C7B2E">
        <w:rPr>
          <w:rFonts w:ascii="Times New Roman" w:hAnsi="Times New Roman"/>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w:t>
      </w:r>
      <w:r w:rsidRPr="008C7B2E">
        <w:rPr>
          <w:rFonts w:ascii="Times New Roman" w:eastAsiaTheme="minorHAnsi" w:hAnsi="Times New Roman"/>
          <w:sz w:val="28"/>
          <w:szCs w:val="28"/>
          <w:lang w:eastAsia="en-US"/>
        </w:rPr>
        <w:lastRenderedPageBreak/>
        <w:t xml:space="preserve">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w:t>
      </w:r>
      <w:proofErr w:type="gramEnd"/>
      <w:r w:rsidRPr="008C7B2E">
        <w:rPr>
          <w:rFonts w:ascii="Times New Roman" w:eastAsiaTheme="minorHAnsi" w:hAnsi="Times New Roman"/>
          <w:sz w:val="28"/>
          <w:szCs w:val="28"/>
          <w:lang w:eastAsia="en-US"/>
        </w:rPr>
        <w:t xml:space="preserve">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8C7B2E">
        <w:rPr>
          <w:rFonts w:ascii="Times New Roman" w:eastAsia="SimSun" w:hAnsi="Times New Roman"/>
          <w:sz w:val="28"/>
          <w:szCs w:val="28"/>
        </w:rPr>
        <w:t>ии ау</w:t>
      </w:r>
      <w:proofErr w:type="gramEnd"/>
      <w:r w:rsidRPr="008C7B2E">
        <w:rPr>
          <w:rFonts w:ascii="Times New Roman" w:eastAsia="SimSun" w:hAnsi="Times New Roman"/>
          <w:sz w:val="28"/>
          <w:szCs w:val="28"/>
        </w:rPr>
        <w:t xml:space="preserve">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w:t>
      </w:r>
      <w:r w:rsidRPr="008C7B2E">
        <w:rPr>
          <w:rFonts w:ascii="Times New Roman" w:eastAsiaTheme="minorHAnsi" w:hAnsi="Times New Roman"/>
          <w:sz w:val="28"/>
          <w:szCs w:val="28"/>
          <w:lang w:eastAsia="en-US"/>
        </w:rPr>
        <w:lastRenderedPageBreak/>
        <w:t>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w:t>
      </w:r>
      <w:r w:rsidRPr="008C7B2E">
        <w:rPr>
          <w:rFonts w:ascii="Times New Roman" w:eastAsiaTheme="minorHAnsi" w:hAnsi="Times New Roman"/>
          <w:sz w:val="28"/>
          <w:szCs w:val="28"/>
          <w:lang w:eastAsia="en-US"/>
        </w:rPr>
        <w:lastRenderedPageBreak/>
        <w:t>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w:t>
      </w:r>
      <w:r w:rsidRPr="008C7B2E">
        <w:rPr>
          <w:rFonts w:ascii="Times New Roman" w:eastAsiaTheme="minorHAnsi" w:hAnsi="Times New Roman"/>
          <w:sz w:val="28"/>
          <w:szCs w:val="28"/>
          <w:lang w:eastAsia="en-US"/>
        </w:rPr>
        <w:lastRenderedPageBreak/>
        <w:t xml:space="preserve">допускается заключение указанных договоров </w:t>
      </w:r>
      <w:proofErr w:type="gramStart"/>
      <w:r w:rsidRPr="008C7B2E">
        <w:rPr>
          <w:rFonts w:ascii="Times New Roman" w:eastAsiaTheme="minorHAnsi" w:hAnsi="Times New Roman"/>
          <w:sz w:val="28"/>
          <w:szCs w:val="28"/>
          <w:lang w:eastAsia="en-US"/>
        </w:rPr>
        <w:t>ранее</w:t>
      </w:r>
      <w:proofErr w:type="gramEnd"/>
      <w:r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lastRenderedPageBreak/>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20.1.7.1. </w:t>
      </w:r>
      <w:proofErr w:type="gramStart"/>
      <w:r w:rsidRPr="00297F8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297F84">
        <w:rPr>
          <w:rFonts w:ascii="Times New Roman" w:eastAsiaTheme="minorHAnsi" w:hAnsi="Times New Roman"/>
          <w:bCs/>
          <w:sz w:val="28"/>
          <w:szCs w:val="28"/>
          <w:lang w:eastAsia="en-US"/>
        </w:rPr>
        <w:t xml:space="preserve"> </w:t>
      </w:r>
      <w:proofErr w:type="gramStart"/>
      <w:r w:rsidRPr="00297F84">
        <w:rPr>
          <w:rFonts w:ascii="Times New Roman" w:eastAsiaTheme="minorHAnsi" w:hAnsi="Times New Roman"/>
          <w:bCs/>
          <w:sz w:val="28"/>
          <w:szCs w:val="28"/>
          <w:lang w:eastAsia="en-US"/>
        </w:rPr>
        <w:t>превышающий</w:t>
      </w:r>
      <w:proofErr w:type="gramEnd"/>
      <w:r w:rsidRPr="00297F84">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3"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w:t>
      </w:r>
      <w:proofErr w:type="gramStart"/>
      <w:r w:rsidRPr="00297F84">
        <w:rPr>
          <w:rFonts w:ascii="Times New Roman" w:eastAsiaTheme="minorHAnsi" w:hAnsi="Times New Roman"/>
          <w:bCs/>
          <w:sz w:val="28"/>
          <w:szCs w:val="28"/>
          <w:lang w:eastAsia="en-US"/>
        </w:rPr>
        <w:t>,</w:t>
      </w:r>
      <w:proofErr w:type="gramEnd"/>
      <w:r w:rsidRPr="00297F84">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w:t>
      </w:r>
      <w:r w:rsidRPr="00297F84">
        <w:rPr>
          <w:rFonts w:ascii="Times New Roman" w:eastAsiaTheme="minorHAnsi" w:hAnsi="Times New Roman"/>
          <w:bCs/>
          <w:sz w:val="28"/>
          <w:szCs w:val="28"/>
          <w:lang w:eastAsia="en-US"/>
        </w:rPr>
        <w:lastRenderedPageBreak/>
        <w:t>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297F84">
        <w:rPr>
          <w:rFonts w:ascii="Times New Roman" w:eastAsiaTheme="minorHAnsi" w:hAnsi="Times New Roman"/>
          <w:bCs/>
          <w:sz w:val="28"/>
          <w:szCs w:val="28"/>
          <w:lang w:eastAsia="en-US"/>
        </w:rPr>
        <w:t>,</w:t>
      </w:r>
      <w:proofErr w:type="gramEnd"/>
      <w:r w:rsidRPr="00297F84">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7F84">
        <w:rPr>
          <w:rFonts w:ascii="Times New Roman" w:eastAsiaTheme="minorHAnsi" w:hAnsi="Times New Roman"/>
          <w:bCs/>
          <w:sz w:val="28"/>
          <w:szCs w:val="28"/>
          <w:lang w:eastAsia="en-US"/>
        </w:rPr>
        <w:t>ии ау</w:t>
      </w:r>
      <w:proofErr w:type="gramEnd"/>
      <w:r w:rsidRPr="00297F84">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297F84">
        <w:rPr>
          <w:rFonts w:ascii="Times New Roman" w:eastAsiaTheme="minorHAnsi" w:hAnsi="Times New Roman"/>
          <w:bCs/>
          <w:sz w:val="28"/>
          <w:szCs w:val="28"/>
          <w:lang w:eastAsia="en-US"/>
        </w:rPr>
        <w:t>ии ау</w:t>
      </w:r>
      <w:proofErr w:type="gramEnd"/>
      <w:r w:rsidRPr="00297F84">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w:t>
      </w:r>
      <w:proofErr w:type="gramStart"/>
      <w:r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w:t>
      </w:r>
      <w:r w:rsidRPr="008C7B2E">
        <w:rPr>
          <w:rFonts w:ascii="Times New Roman" w:eastAsiaTheme="minorHAnsi" w:hAnsi="Times New Roman"/>
          <w:sz w:val="28"/>
          <w:szCs w:val="28"/>
          <w:lang w:eastAsia="en-US"/>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20.2.3. </w:t>
      </w:r>
      <w:proofErr w:type="gramStart"/>
      <w:r w:rsidRPr="008C7B2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20.2.5. </w:t>
      </w:r>
      <w:proofErr w:type="gramStart"/>
      <w:r w:rsidRPr="008C7B2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proofErr w:type="spellStart"/>
      <w:r w:rsidR="006B2378">
        <w:rPr>
          <w:rFonts w:ascii="Times New Roman" w:hAnsi="Times New Roman"/>
          <w:sz w:val="28"/>
          <w:szCs w:val="28"/>
        </w:rPr>
        <w:t>Клёповского</w:t>
      </w:r>
      <w:proofErr w:type="spellEnd"/>
      <w:r w:rsidR="006B2378">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proofErr w:type="spellStart"/>
      <w:r w:rsidR="00297F84">
        <w:rPr>
          <w:rFonts w:ascii="Times New Roman" w:hAnsi="Times New Roman"/>
          <w:sz w:val="28"/>
          <w:szCs w:val="28"/>
        </w:rPr>
        <w:t>Бутурлиновского</w:t>
      </w:r>
      <w:proofErr w:type="spellEnd"/>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C7B2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w:t>
      </w:r>
      <w:r w:rsidRPr="008C7B2E">
        <w:rPr>
          <w:rFonts w:ascii="Times New Roman" w:eastAsiaTheme="minorHAnsi" w:hAnsi="Times New Roman"/>
          <w:sz w:val="28"/>
          <w:szCs w:val="28"/>
        </w:rPr>
        <w:lastRenderedPageBreak/>
        <w:t>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 xml:space="preserve">22. Порядок осуществления текущего </w:t>
      </w:r>
      <w:proofErr w:type="gramStart"/>
      <w:r w:rsidRPr="008C7B2E">
        <w:rPr>
          <w:i w:val="0"/>
          <w:sz w:val="28"/>
          <w:szCs w:val="28"/>
        </w:rPr>
        <w:t>контроля за</w:t>
      </w:r>
      <w:proofErr w:type="gramEnd"/>
      <w:r w:rsidRPr="008C7B2E">
        <w:rPr>
          <w:i w:val="0"/>
          <w:sz w:val="28"/>
          <w:szCs w:val="28"/>
        </w:rPr>
        <w:t xml:space="preserve"> соблюдением и исполнением ответственными должностными лицами Администрации</w:t>
      </w:r>
      <w:r w:rsidRPr="008C7B2E">
        <w:rPr>
          <w:rStyle w:val="90pt"/>
          <w:rFonts w:eastAsia="Arial"/>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w:t>
      </w:r>
      <w:proofErr w:type="gramStart"/>
      <w:r w:rsidRPr="008C7B2E">
        <w:rPr>
          <w:sz w:val="28"/>
          <w:szCs w:val="28"/>
        </w:rPr>
        <w:t>контроль за</w:t>
      </w:r>
      <w:proofErr w:type="gramEnd"/>
      <w:r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8C7B2E">
        <w:rPr>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7B2E">
        <w:rPr>
          <w:i w:val="0"/>
          <w:sz w:val="28"/>
          <w:szCs w:val="28"/>
        </w:rPr>
        <w:t>контроля за</w:t>
      </w:r>
      <w:proofErr w:type="gramEnd"/>
      <w:r w:rsidRPr="008C7B2E">
        <w:rPr>
          <w:i w:val="0"/>
          <w:sz w:val="28"/>
          <w:szCs w:val="28"/>
        </w:rPr>
        <w:t xml:space="preserve">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 xml:space="preserve">23.1. </w:t>
      </w:r>
      <w:proofErr w:type="gramStart"/>
      <w:r w:rsidRPr="008C7B2E">
        <w:rPr>
          <w:sz w:val="28"/>
          <w:szCs w:val="28"/>
        </w:rPr>
        <w:t>Контроль за</w:t>
      </w:r>
      <w:proofErr w:type="gramEnd"/>
      <w:r w:rsidRPr="008C7B2E">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B2378">
        <w:rPr>
          <w:sz w:val="28"/>
          <w:szCs w:val="28"/>
        </w:rPr>
        <w:t>Клёповского</w:t>
      </w:r>
      <w:proofErr w:type="spellEnd"/>
      <w:r w:rsidRPr="008C7B2E">
        <w:rPr>
          <w:sz w:val="28"/>
          <w:szCs w:val="28"/>
        </w:rPr>
        <w:t xml:space="preserve"> сельского поселения </w:t>
      </w:r>
      <w:proofErr w:type="spellStart"/>
      <w:r w:rsidR="00297F84">
        <w:rPr>
          <w:sz w:val="28"/>
          <w:szCs w:val="28"/>
        </w:rPr>
        <w:t>Бутурлиновского</w:t>
      </w:r>
      <w:proofErr w:type="spellEnd"/>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6B2378" w:rsidRPr="006B2378">
        <w:rPr>
          <w:sz w:val="28"/>
          <w:szCs w:val="28"/>
        </w:rPr>
        <w:t>Клёповского</w:t>
      </w:r>
      <w:proofErr w:type="spellEnd"/>
      <w:r w:rsidRPr="008C7B2E">
        <w:rPr>
          <w:sz w:val="28"/>
          <w:szCs w:val="28"/>
        </w:rPr>
        <w:t xml:space="preserve"> </w:t>
      </w:r>
      <w:r w:rsidR="00297F84" w:rsidRPr="008C7B2E">
        <w:rPr>
          <w:sz w:val="28"/>
          <w:szCs w:val="28"/>
        </w:rPr>
        <w:t xml:space="preserve">сельского поселения </w:t>
      </w:r>
      <w:proofErr w:type="spellStart"/>
      <w:r w:rsidR="00297F84">
        <w:rPr>
          <w:sz w:val="28"/>
          <w:szCs w:val="28"/>
        </w:rPr>
        <w:t>Бутурлиновского</w:t>
      </w:r>
      <w:proofErr w:type="spellEnd"/>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23.4.2. Персональная ответственность должностных лиц за правильность и своевременность принятия решения о предоставлении (об отказе в </w:t>
      </w:r>
      <w:r w:rsidRPr="008C7B2E">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23.4.3. </w:t>
      </w:r>
      <w:proofErr w:type="gramStart"/>
      <w:r w:rsidRPr="008C7B2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 xml:space="preserve">23.4.4. Должностные лица, осуществляющие текущий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C7B2E">
        <w:rPr>
          <w:sz w:val="28"/>
          <w:szCs w:val="28"/>
        </w:rPr>
        <w:t>непредоставление</w:t>
      </w:r>
      <w:proofErr w:type="spellEnd"/>
      <w:r w:rsidRPr="008C7B2E">
        <w:rPr>
          <w:sz w:val="28"/>
          <w:szCs w:val="28"/>
        </w:rPr>
        <w:t xml:space="preserve">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23.4.6.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lastRenderedPageBreak/>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 отказ Администрации, должностного лица Администрации, МФЦ, работника </w:t>
      </w:r>
      <w:r w:rsidRPr="008C7B2E">
        <w:rPr>
          <w:rFonts w:ascii="Times New Roman" w:hAnsi="Times New Roman"/>
          <w:sz w:val="28"/>
          <w:szCs w:val="28"/>
        </w:rPr>
        <w:lastRenderedPageBreak/>
        <w:t>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8C7B2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B2378" w:rsidRPr="006B2378">
        <w:rPr>
          <w:rFonts w:ascii="Times New Roman" w:hAnsi="Times New Roman"/>
          <w:sz w:val="28"/>
          <w:szCs w:val="28"/>
        </w:rPr>
        <w:t>Клёповского</w:t>
      </w:r>
      <w:proofErr w:type="spellEnd"/>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C7B2E">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Style w:val="ad"/>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6"/>
          <w:headerReference w:type="default" r:id="rId77"/>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52" w:rsidRDefault="00A81352">
      <w:r>
        <w:separator/>
      </w:r>
    </w:p>
  </w:endnote>
  <w:endnote w:type="continuationSeparator" w:id="0">
    <w:p w:rsidR="00A81352" w:rsidRDefault="00A8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52" w:rsidRDefault="00A81352">
      <w:r>
        <w:separator/>
      </w:r>
    </w:p>
  </w:footnote>
  <w:footnote w:type="continuationSeparator" w:id="0">
    <w:p w:rsidR="00A81352" w:rsidRDefault="00A8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F" w:rsidRDefault="004B5C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F" w:rsidRDefault="004B5C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0B6E0C"/>
    <w:rsid w:val="001130BE"/>
    <w:rsid w:val="00116244"/>
    <w:rsid w:val="001479D1"/>
    <w:rsid w:val="0015599A"/>
    <w:rsid w:val="001663CD"/>
    <w:rsid w:val="00174FCC"/>
    <w:rsid w:val="00195D71"/>
    <w:rsid w:val="001B199D"/>
    <w:rsid w:val="00222E05"/>
    <w:rsid w:val="002339BA"/>
    <w:rsid w:val="00255154"/>
    <w:rsid w:val="00262D01"/>
    <w:rsid w:val="00297F84"/>
    <w:rsid w:val="002A3AA5"/>
    <w:rsid w:val="002B1B14"/>
    <w:rsid w:val="002B24E5"/>
    <w:rsid w:val="003316CB"/>
    <w:rsid w:val="003464AD"/>
    <w:rsid w:val="0034669C"/>
    <w:rsid w:val="0038330F"/>
    <w:rsid w:val="00385D4C"/>
    <w:rsid w:val="00386C9D"/>
    <w:rsid w:val="00450442"/>
    <w:rsid w:val="004773E4"/>
    <w:rsid w:val="00481636"/>
    <w:rsid w:val="00495257"/>
    <w:rsid w:val="004A0254"/>
    <w:rsid w:val="004A6F42"/>
    <w:rsid w:val="004B5C9F"/>
    <w:rsid w:val="004C78BB"/>
    <w:rsid w:val="00586716"/>
    <w:rsid w:val="00591BF2"/>
    <w:rsid w:val="005F3D57"/>
    <w:rsid w:val="005F7140"/>
    <w:rsid w:val="00632D96"/>
    <w:rsid w:val="00657504"/>
    <w:rsid w:val="00694136"/>
    <w:rsid w:val="006B2378"/>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9209A0"/>
    <w:rsid w:val="0093593A"/>
    <w:rsid w:val="00941625"/>
    <w:rsid w:val="00992FF1"/>
    <w:rsid w:val="00996F25"/>
    <w:rsid w:val="009A1C8D"/>
    <w:rsid w:val="009F098E"/>
    <w:rsid w:val="00A148BD"/>
    <w:rsid w:val="00A33722"/>
    <w:rsid w:val="00A371EE"/>
    <w:rsid w:val="00A62786"/>
    <w:rsid w:val="00A62BCD"/>
    <w:rsid w:val="00A637D4"/>
    <w:rsid w:val="00A81352"/>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0C56"/>
    <w:rsid w:val="00C51BEF"/>
    <w:rsid w:val="00C62CA0"/>
    <w:rsid w:val="00C70485"/>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3010"/>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1818B4D9E8C8262C727EE49F4E808F50C7743865BE8EA24134091164765FEE6B97F0AF7395A768DB7D7C70wBq9M" TargetMode="External"/><Relationship Id="rId11" Type="http://schemas.openxmlformats.org/officeDocument/2006/relationships/hyperlink" Target="http://www.govvrn.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fontTable" Target="fontTable.xm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13E667178072D6F40913DA437D7897D23A6506B2804B24A033FDF8799C2245CA59C446AA92F7B4AD2B11F359785A88EDB808174CAB5A16O" TargetMode="External"/><Relationship Id="rId81"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66" Type="http://schemas.openxmlformats.org/officeDocument/2006/relationships/hyperlink" Target="https://login.consultant.ru/link/?req=doc&amp;base=LAW&amp;n=465632&amp;dst=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054D-CE6C-4933-B36C-43FEAA51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22479</Words>
  <Characters>128134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2024-03-11T09:17:00Z</dcterms:created>
  <dcterms:modified xsi:type="dcterms:W3CDTF">2024-03-13T06:54:00Z</dcterms:modified>
</cp:coreProperties>
</file>