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1E2B2B" w:rsidRPr="001E2B2B" w:rsidRDefault="001E2B2B" w:rsidP="001E2B2B">
      <w:pPr>
        <w:spacing w:after="0"/>
        <w:jc w:val="right"/>
        <w:rPr>
          <w:rFonts w:ascii="Times New Roman" w:hAnsi="Times New Roman"/>
        </w:rPr>
      </w:pPr>
    </w:p>
    <w:p w:rsidR="00456FE6" w:rsidRPr="00456FE6" w:rsidRDefault="00456FE6" w:rsidP="00456FE6">
      <w:pPr>
        <w:spacing w:after="0"/>
        <w:jc w:val="right"/>
        <w:rPr>
          <w:rFonts w:ascii="Times New Roman" w:hAnsi="Times New Roman"/>
          <w:sz w:val="20"/>
        </w:rPr>
      </w:pPr>
      <w:r w:rsidRPr="00456FE6">
        <w:rPr>
          <w:rFonts w:ascii="Times New Roman" w:hAnsi="Times New Roman"/>
          <w:sz w:val="20"/>
        </w:rPr>
        <w:t>Приложение 14</w:t>
      </w:r>
      <w:r w:rsidRPr="00456FE6">
        <w:rPr>
          <w:rFonts w:ascii="Times New Roman" w:hAnsi="Times New Roman"/>
          <w:sz w:val="24"/>
        </w:rPr>
        <w:t xml:space="preserve"> </w:t>
      </w:r>
      <w:r w:rsidRPr="00456FE6">
        <w:rPr>
          <w:rFonts w:ascii="Times New Roman" w:hAnsi="Times New Roman"/>
          <w:sz w:val="20"/>
        </w:rPr>
        <w:t xml:space="preserve">к распоряжению администрации </w:t>
      </w:r>
    </w:p>
    <w:p w:rsidR="00456FE6" w:rsidRPr="00456FE6" w:rsidRDefault="00456FE6" w:rsidP="00456FE6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456FE6">
        <w:rPr>
          <w:rFonts w:ascii="Times New Roman" w:hAnsi="Times New Roman"/>
          <w:sz w:val="20"/>
        </w:rPr>
        <w:t>Клёповского</w:t>
      </w:r>
      <w:proofErr w:type="spellEnd"/>
      <w:r w:rsidRPr="00456FE6">
        <w:rPr>
          <w:rFonts w:ascii="Times New Roman" w:hAnsi="Times New Roman"/>
          <w:sz w:val="20"/>
        </w:rPr>
        <w:t xml:space="preserve"> сельского поселения</w:t>
      </w:r>
    </w:p>
    <w:p w:rsidR="00456FE6" w:rsidRPr="00456FE6" w:rsidRDefault="00456FE6" w:rsidP="00456FE6">
      <w:pPr>
        <w:spacing w:after="0"/>
        <w:jc w:val="right"/>
        <w:rPr>
          <w:rFonts w:ascii="Times New Roman" w:hAnsi="Times New Roman"/>
          <w:sz w:val="20"/>
        </w:rPr>
      </w:pPr>
      <w:r w:rsidRPr="00456FE6">
        <w:rPr>
          <w:rFonts w:ascii="Times New Roman" w:hAnsi="Times New Roman"/>
          <w:sz w:val="20"/>
        </w:rPr>
        <w:t>от 14.06.2024 г. № 30</w:t>
      </w:r>
    </w:p>
    <w:p w:rsidR="00456FE6" w:rsidRPr="00456FE6" w:rsidRDefault="00456FE6" w:rsidP="00456FE6">
      <w:pPr>
        <w:spacing w:after="0"/>
        <w:jc w:val="right"/>
        <w:rPr>
          <w:rFonts w:ascii="Times New Roman" w:hAnsi="Times New Roman"/>
          <w:sz w:val="20"/>
        </w:rPr>
      </w:pPr>
    </w:p>
    <w:p w:rsidR="00456FE6" w:rsidRPr="00456FE6" w:rsidRDefault="00456FE6" w:rsidP="00456FE6">
      <w:pPr>
        <w:spacing w:after="0"/>
        <w:jc w:val="center"/>
        <w:rPr>
          <w:rFonts w:ascii="Times New Roman" w:hAnsi="Times New Roman"/>
          <w:b/>
          <w:bCs/>
          <w:sz w:val="18"/>
          <w:szCs w:val="28"/>
        </w:rPr>
      </w:pPr>
      <w:r w:rsidRPr="00456FE6">
        <w:rPr>
          <w:rFonts w:ascii="Times New Roman" w:hAnsi="Times New Roman"/>
          <w:b/>
          <w:bCs/>
          <w:sz w:val="18"/>
          <w:szCs w:val="28"/>
        </w:rPr>
        <w:t>Типовая технологическая схема</w:t>
      </w:r>
    </w:p>
    <w:p w:rsidR="00456FE6" w:rsidRPr="00456FE6" w:rsidRDefault="00456FE6" w:rsidP="00456FE6">
      <w:pPr>
        <w:spacing w:after="0"/>
        <w:jc w:val="center"/>
        <w:rPr>
          <w:rFonts w:ascii="Times New Roman" w:hAnsi="Times New Roman"/>
          <w:b/>
          <w:bCs/>
          <w:sz w:val="16"/>
        </w:rPr>
      </w:pPr>
      <w:r w:rsidRPr="00456FE6">
        <w:rPr>
          <w:rFonts w:ascii="Times New Roman" w:hAnsi="Times New Roman"/>
          <w:b/>
          <w:bCs/>
          <w:sz w:val="18"/>
          <w:szCs w:val="28"/>
        </w:rPr>
        <w:t>Предоставления муниципальной услуги «</w:t>
      </w:r>
      <w:r w:rsidRPr="00456FE6">
        <w:rPr>
          <w:rFonts w:ascii="Times New Roman" w:hAnsi="Times New Roman"/>
          <w:b/>
          <w:sz w:val="1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56FE6">
        <w:rPr>
          <w:rFonts w:ascii="Times New Roman" w:hAnsi="Times New Roman"/>
          <w:b/>
          <w:bCs/>
          <w:sz w:val="18"/>
          <w:szCs w:val="28"/>
        </w:rPr>
        <w:t xml:space="preserve">» </w:t>
      </w:r>
    </w:p>
    <w:p w:rsidR="00456FE6" w:rsidRPr="00456FE6" w:rsidRDefault="00456FE6" w:rsidP="00456FE6">
      <w:pPr>
        <w:spacing w:after="0"/>
        <w:jc w:val="center"/>
        <w:rPr>
          <w:rFonts w:ascii="Times New Roman" w:hAnsi="Times New Roman"/>
          <w:b/>
          <w:bCs/>
          <w:sz w:val="16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sz w:val="18"/>
          <w:szCs w:val="28"/>
        </w:rPr>
      </w:pPr>
      <w:r w:rsidRPr="00456FE6">
        <w:rPr>
          <w:rFonts w:ascii="Times New Roman" w:hAnsi="Times New Roman"/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1"/>
        <w:gridCol w:w="3485"/>
        <w:gridCol w:w="11177"/>
      </w:tblGrid>
      <w:tr w:rsidR="00456FE6" w:rsidRPr="00456FE6" w:rsidTr="002C4AA4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456FE6" w:rsidRPr="00456FE6" w:rsidTr="002C4AA4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56FE6" w:rsidRPr="00456FE6" w:rsidTr="002C4AA4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56FE6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456FE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56FE6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456FE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FE6" w:rsidRPr="00456FE6" w:rsidTr="002C4AA4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FE6" w:rsidRPr="00456FE6" w:rsidTr="002C4AA4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56FE6" w:rsidRPr="00456FE6" w:rsidTr="002C4AA4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FE6" w:rsidRPr="00456FE6" w:rsidTr="002C4AA4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ind w:left="6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6F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Pr="00456FE6">
              <w:rPr>
                <w:rFonts w:ascii="Times New Roman" w:hAnsi="Times New Roman"/>
                <w:color w:val="000000"/>
                <w:sz w:val="18"/>
                <w:szCs w:val="18"/>
              </w:rPr>
              <w:t>Клёповского</w:t>
            </w:r>
            <w:proofErr w:type="spellEnd"/>
            <w:r w:rsidRPr="00456F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56FE6">
              <w:rPr>
                <w:rFonts w:ascii="Times New Roman" w:hAnsi="Times New Roman"/>
                <w:color w:val="000000"/>
                <w:sz w:val="18"/>
                <w:szCs w:val="18"/>
              </w:rPr>
              <w:t>Бутурлиновского</w:t>
            </w:r>
            <w:proofErr w:type="spellEnd"/>
            <w:r w:rsidRPr="00456F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от 30.06.2016 № 72 «</w:t>
            </w:r>
            <w:r w:rsidRPr="00456FE6">
              <w:rPr>
                <w:rFonts w:ascii="Times New Roman" w:hAnsi="Times New Roman"/>
                <w:bCs/>
                <w:sz w:val="18"/>
                <w:szCs w:val="18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456FE6">
              <w:rPr>
                <w:rFonts w:ascii="Times New Roman" w:hAnsi="Times New Roman"/>
                <w:bCs/>
                <w:sz w:val="18"/>
                <w:szCs w:val="18"/>
              </w:rPr>
              <w:t>Клёповского</w:t>
            </w:r>
            <w:proofErr w:type="spellEnd"/>
            <w:r w:rsidRPr="00456FE6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56FE6">
              <w:rPr>
                <w:rFonts w:ascii="Times New Roman" w:hAnsi="Times New Roman"/>
                <w:bCs/>
                <w:sz w:val="18"/>
                <w:szCs w:val="18"/>
              </w:rPr>
              <w:t>Бутурлиновского</w:t>
            </w:r>
            <w:proofErr w:type="spellEnd"/>
            <w:r w:rsidRPr="00456FE6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456FE6">
              <w:rPr>
                <w:rFonts w:ascii="Times New Roman" w:hAnsi="Times New Roman"/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  <w:r w:rsidRPr="00456FE6">
              <w:rPr>
                <w:rFonts w:ascii="Times New Roman" w:hAnsi="Times New Roman"/>
                <w:color w:val="000000"/>
                <w:sz w:val="18"/>
                <w:szCs w:val="18"/>
              </w:rPr>
              <w:t>» (в редакции постановлений от 12.09.2018 г. № 72, от 05.05.2023 г. №31)</w:t>
            </w:r>
            <w:proofErr w:type="gramEnd"/>
          </w:p>
        </w:tc>
      </w:tr>
      <w:tr w:rsidR="00456FE6" w:rsidRPr="00456FE6" w:rsidTr="002C4AA4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456FE6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456FE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FE6" w:rsidRPr="00456FE6" w:rsidTr="002C4AA4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456FE6" w:rsidRPr="00456FE6" w:rsidTr="002C4AA4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456FE6" w:rsidRPr="00456FE6" w:rsidTr="002C4AA4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456FE6">
        <w:rPr>
          <w:rFonts w:ascii="Times New Roman" w:hAnsi="Times New Roman"/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2"/>
        <w:gridCol w:w="14671"/>
      </w:tblGrid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456FE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30 календарных дней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FE6">
              <w:rPr>
                <w:rFonts w:ascii="Times New Roman" w:hAnsi="Times New Roman"/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56FE6" w:rsidRPr="00456FE6" w:rsidRDefault="00456FE6" w:rsidP="00456FE6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FE6">
              <w:rPr>
                <w:rFonts w:ascii="Times New Roman" w:hAnsi="Times New Roman"/>
                <w:sz w:val="18"/>
                <w:szCs w:val="18"/>
                <w:lang w:eastAsia="ru-RU"/>
              </w:rPr>
              <w:t>- непредставление указанных в п. 2.6.1 настоящего административного регламента документов;</w:t>
            </w:r>
          </w:p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- установлен факт представления заведомо недостоверной информации;</w:t>
            </w:r>
          </w:p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456FE6">
              <w:rPr>
                <w:rFonts w:ascii="Times New Roman" w:hAnsi="Times New Roman"/>
                <w:sz w:val="18"/>
                <w:szCs w:val="18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  <w:proofErr w:type="gramEnd"/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не предусмотрены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Pr="00456FE6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456FE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56FE6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456FE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456FE6" w:rsidRPr="00456FE6" w:rsidRDefault="00456FE6" w:rsidP="00456FE6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456FE6" w:rsidRPr="00456FE6" w:rsidRDefault="00456FE6" w:rsidP="00456FE6">
            <w:pPr>
              <w:tabs>
                <w:tab w:val="left" w:pos="1260"/>
              </w:tabs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456FE6">
              <w:rPr>
                <w:rFonts w:ascii="Times New Roman" w:hAnsi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456FE6" w:rsidRPr="00456FE6" w:rsidTr="002C4AA4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Pr="00456FE6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456FE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56FE6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456FE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456FE6" w:rsidRPr="00456FE6" w:rsidRDefault="00456FE6" w:rsidP="00456FE6">
            <w:pPr>
              <w:autoSpaceDE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456FE6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456FE6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456FE6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456FE6">
        <w:rPr>
          <w:rFonts w:ascii="Times New Roman" w:hAnsi="Times New Roman"/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0"/>
        <w:gridCol w:w="14773"/>
      </w:tblGrid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8" w:history="1">
              <w:r w:rsidRPr="00456FE6">
                <w:rPr>
                  <w:rFonts w:ascii="Times New Roman" w:hAnsi="Times New Roman"/>
                  <w:color w:val="0000FF"/>
                  <w:sz w:val="18"/>
                  <w:szCs w:val="18"/>
                </w:rPr>
                <w:t>частями 1</w:t>
              </w:r>
            </w:hyperlink>
            <w:r w:rsidRPr="00456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hyperlink r:id="rId9" w:history="1">
              <w:r w:rsidRPr="00456FE6">
                <w:rPr>
                  <w:rFonts w:ascii="Times New Roman" w:hAnsi="Times New Roman"/>
                  <w:color w:val="0000FF"/>
                  <w:sz w:val="18"/>
                  <w:szCs w:val="18"/>
                </w:rPr>
                <w:t>3 статьи 91.3</w:t>
              </w:r>
            </w:hyperlink>
            <w:r w:rsidRPr="00456FE6">
              <w:rPr>
                <w:rFonts w:ascii="Times New Roman" w:hAnsi="Times New Roman"/>
                <w:sz w:val="18"/>
                <w:szCs w:val="18"/>
              </w:rPr>
              <w:t xml:space="preserve"> Жилищного кодекса Российской Федерации, а также их законные представители (далее – заявитель, заявители)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6FE6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56FE6" w:rsidRPr="00456FE6" w:rsidTr="002C4AA4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color w:val="FF0000"/>
          <w:sz w:val="18"/>
          <w:szCs w:val="28"/>
        </w:rPr>
      </w:pPr>
      <w:r w:rsidRPr="00456FE6">
        <w:rPr>
          <w:rFonts w:ascii="Times New Roman" w:hAnsi="Times New Roman"/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0"/>
        <w:gridCol w:w="14773"/>
      </w:tblGrid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Категория документа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1. 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схеме).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2. 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схеме).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3. Документ, удостоверяющий личность заявителя, либо личность представителя физического или юридического лица.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4. Правоустанавливающие документы на объект недвижимости.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заключение (отчет) оценщика о рыночной стоимости транспортного средства;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а) </w:t>
            </w:r>
            <w:hyperlink r:id="rId10" w:history="1">
              <w:r w:rsidRPr="00456FE6">
                <w:rPr>
                  <w:rFonts w:ascii="Times New Roman" w:hAnsi="Times New Roman"/>
                  <w:color w:val="0000FF"/>
                  <w:sz w:val="16"/>
                </w:rPr>
                <w:t>справка</w:t>
              </w:r>
            </w:hyperlink>
            <w:r w:rsidRPr="00456FE6">
              <w:rPr>
                <w:rFonts w:ascii="Times New Roman" w:hAnsi="Times New Roman"/>
                <w:sz w:val="16"/>
              </w:rPr>
              <w:t xml:space="preserve"> о доходах физического лица с места работы по форме 2-НДФЛ;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11" w:history="1">
              <w:r w:rsidRPr="00456FE6">
                <w:rPr>
                  <w:rFonts w:ascii="Times New Roman" w:hAnsi="Times New Roman"/>
                  <w:color w:val="0000FF"/>
                  <w:sz w:val="16"/>
                </w:rPr>
                <w:t>статье 228</w:t>
              </w:r>
            </w:hyperlink>
            <w:r w:rsidRPr="00456FE6">
              <w:rPr>
                <w:rFonts w:ascii="Times New Roman" w:hAnsi="Times New Roman"/>
                <w:sz w:val="16"/>
              </w:rPr>
              <w:t xml:space="preserve"> Налогового кодекса Российской Федерации);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sz w:val="16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Форма (шаблон) документа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lastRenderedPageBreak/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456FE6" w:rsidRPr="00456FE6" w:rsidTr="002C4AA4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6"/>
              </w:rPr>
              <w:t>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</w:t>
            </w:r>
          </w:p>
        </w:tc>
      </w:tr>
    </w:tbl>
    <w:p w:rsidR="00456FE6" w:rsidRPr="00456FE6" w:rsidRDefault="00456FE6" w:rsidP="00456FE6">
      <w:pPr>
        <w:spacing w:after="0"/>
        <w:jc w:val="both"/>
        <w:rPr>
          <w:rFonts w:ascii="Times New Roman" w:hAnsi="Times New Roman"/>
          <w:b/>
          <w:bCs/>
          <w:color w:val="FF0000"/>
          <w:sz w:val="18"/>
          <w:szCs w:val="28"/>
        </w:rPr>
      </w:pPr>
      <w:r w:rsidRPr="00456FE6">
        <w:rPr>
          <w:rFonts w:ascii="Times New Roman" w:hAnsi="Times New Roman"/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430"/>
        <w:gridCol w:w="1664"/>
        <w:gridCol w:w="2285"/>
        <w:gridCol w:w="2088"/>
        <w:gridCol w:w="1167"/>
        <w:gridCol w:w="1727"/>
        <w:gridCol w:w="1664"/>
        <w:gridCol w:w="1664"/>
      </w:tblGrid>
      <w:tr w:rsidR="00456FE6" w:rsidRPr="00456FE6" w:rsidTr="002C4AA4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Наименование органа (организации), в адрес которого (</w:t>
            </w:r>
            <w:proofErr w:type="gramStart"/>
            <w:r w:rsidRPr="00456FE6">
              <w:rPr>
                <w:rFonts w:ascii="Times New Roman" w:hAnsi="Times New Roman"/>
                <w:b/>
                <w:bCs/>
                <w:sz w:val="16"/>
              </w:rPr>
              <w:t>ой</w:t>
            </w:r>
            <w:proofErr w:type="gramEnd"/>
            <w:r w:rsidRPr="00456FE6">
              <w:rPr>
                <w:rFonts w:ascii="Times New Roman" w:hAnsi="Times New Roman"/>
                <w:b/>
                <w:bCs/>
                <w:sz w:val="16"/>
              </w:rPr>
              <w:t xml:space="preserve">) направляется </w:t>
            </w:r>
            <w:proofErr w:type="spellStart"/>
            <w:r w:rsidRPr="00456FE6">
              <w:rPr>
                <w:rFonts w:ascii="Times New Roman" w:hAnsi="Times New Roman"/>
                <w:b/>
                <w:bCs/>
                <w:sz w:val="16"/>
              </w:rPr>
              <w:t>межведомствен</w:t>
            </w:r>
            <w:proofErr w:type="spellEnd"/>
          </w:p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lang w:val="en-US"/>
              </w:rPr>
            </w:pPr>
            <w:proofErr w:type="spellStart"/>
            <w:r w:rsidRPr="00456FE6">
              <w:rPr>
                <w:rFonts w:ascii="Times New Roman" w:hAnsi="Times New Roman"/>
                <w:b/>
                <w:bCs/>
                <w:sz w:val="16"/>
              </w:rPr>
              <w:t>ный</w:t>
            </w:r>
            <w:proofErr w:type="spellEnd"/>
            <w:r w:rsidRPr="00456FE6">
              <w:rPr>
                <w:rFonts w:ascii="Times New Roman" w:hAnsi="Times New Roman"/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  <w:lang w:val="en-US"/>
              </w:rPr>
              <w:t>SID</w:t>
            </w:r>
          </w:p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электрон</w:t>
            </w:r>
          </w:p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proofErr w:type="spellStart"/>
            <w:r w:rsidRPr="00456FE6">
              <w:rPr>
                <w:rFonts w:ascii="Times New Roman" w:hAnsi="Times New Roman"/>
                <w:b/>
                <w:bCs/>
                <w:sz w:val="16"/>
              </w:rPr>
              <w:t>ного</w:t>
            </w:r>
            <w:proofErr w:type="spellEnd"/>
            <w:r w:rsidRPr="00456FE6">
              <w:rPr>
                <w:rFonts w:ascii="Times New Roman" w:hAnsi="Times New Roman"/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Форма (шаблон)</w:t>
            </w:r>
          </w:p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456FE6" w:rsidRPr="00456FE6" w:rsidTr="002C4AA4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9</w:t>
            </w:r>
          </w:p>
        </w:tc>
      </w:tr>
      <w:tr w:rsidR="00456FE6" w:rsidRPr="00456FE6" w:rsidTr="002C4AA4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 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</w:t>
            </w:r>
            <w:r w:rsidRPr="00456FE6">
              <w:rPr>
                <w:rFonts w:ascii="Times New Roman" w:hAnsi="Times New Roman"/>
                <w:sz w:val="16"/>
              </w:rPr>
              <w:lastRenderedPageBreak/>
              <w:t xml:space="preserve">собственности у гражданина и членов его семьи до вступления в силу Федерального </w:t>
            </w:r>
            <w:hyperlink r:id="rId12" w:history="1">
              <w:r w:rsidRPr="00456FE6">
                <w:rPr>
                  <w:rFonts w:ascii="Times New Roman" w:hAnsi="Times New Roman"/>
                  <w:color w:val="0000FF"/>
                  <w:sz w:val="16"/>
                </w:rPr>
                <w:t>закона</w:t>
              </w:r>
            </w:hyperlink>
            <w:r w:rsidRPr="00456FE6">
              <w:rPr>
                <w:rFonts w:ascii="Times New Roman" w:hAnsi="Times New Roman"/>
                <w:sz w:val="16"/>
              </w:rPr>
              <w:t xml:space="preserve"> от 21 июля 1997 года N 122-ФЗ "О государственной регистрации прав на недвижимое имущество и сделок с ним")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lastRenderedPageBreak/>
              <w:t xml:space="preserve">Администрация </w:t>
            </w:r>
            <w:proofErr w:type="spellStart"/>
            <w:r w:rsidRPr="00456FE6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456FE6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456FE6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456FE6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456FE6">
              <w:rPr>
                <w:rFonts w:ascii="Times New Roman" w:hAnsi="Times New Roman"/>
                <w:sz w:val="16"/>
              </w:rPr>
              <w:t>Управлении</w:t>
            </w:r>
            <w:proofErr w:type="gramEnd"/>
            <w:r w:rsidRPr="00456FE6">
              <w:rPr>
                <w:rFonts w:ascii="Times New Roman" w:hAnsi="Times New Roman"/>
                <w:sz w:val="16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456FE6" w:rsidRPr="00456FE6" w:rsidTr="002C4AA4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lastRenderedPageBreak/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456FE6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456FE6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456FE6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456FE6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Управление ГИБДД ГУ МВД России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color w:val="FF0000"/>
          <w:sz w:val="18"/>
          <w:szCs w:val="28"/>
        </w:rPr>
      </w:pPr>
      <w:r w:rsidRPr="00456FE6">
        <w:rPr>
          <w:rFonts w:ascii="Times New Roman" w:hAnsi="Times New Roman"/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456FE6" w:rsidRPr="00456FE6" w:rsidTr="002C4AA4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proofErr w:type="gramStart"/>
            <w:r w:rsidRPr="00456FE6">
              <w:rPr>
                <w:rFonts w:ascii="Times New Roman" w:hAnsi="Times New Roman"/>
                <w:b/>
                <w:bCs/>
                <w:sz w:val="16"/>
              </w:rPr>
              <w:t>Характеристика результата (положительный/</w:t>
            </w:r>
            <w:proofErr w:type="gramEnd"/>
          </w:p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Образец документа/</w:t>
            </w:r>
          </w:p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456FE6" w:rsidRPr="00456FE6" w:rsidTr="002C4AA4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в органе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в МФЦ</w:t>
            </w:r>
          </w:p>
        </w:tc>
      </w:tr>
      <w:tr w:rsidR="00456FE6" w:rsidRPr="00456FE6" w:rsidTr="002C4AA4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9</w:t>
            </w:r>
          </w:p>
        </w:tc>
      </w:tr>
      <w:tr w:rsidR="00456FE6" w:rsidRPr="00456FE6" w:rsidTr="002C4AA4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уведомления о принятии на учет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456FE6" w:rsidRPr="00456FE6" w:rsidTr="002C4AA4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</w:t>
            </w:r>
            <w:r w:rsidRPr="00456FE6">
              <w:rPr>
                <w:rFonts w:ascii="Times New Roman" w:hAnsi="Times New Roman"/>
                <w:sz w:val="16"/>
              </w:rPr>
              <w:lastRenderedPageBreak/>
              <w:t>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456FE6" w:rsidRPr="00456FE6" w:rsidRDefault="00456FE6" w:rsidP="00456FE6">
      <w:pPr>
        <w:spacing w:after="0"/>
        <w:rPr>
          <w:rFonts w:ascii="Times New Roman" w:hAnsi="Times New Roman"/>
          <w:b/>
          <w:sz w:val="18"/>
          <w:szCs w:val="28"/>
        </w:rPr>
      </w:pPr>
      <w:r w:rsidRPr="00456FE6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7"/>
        <w:gridCol w:w="2063"/>
        <w:gridCol w:w="5813"/>
        <w:gridCol w:w="1664"/>
        <w:gridCol w:w="1802"/>
        <w:gridCol w:w="1941"/>
        <w:gridCol w:w="1523"/>
      </w:tblGrid>
      <w:tr w:rsidR="00456FE6" w:rsidRPr="00456FE6" w:rsidTr="002C4AA4">
        <w:trPr>
          <w:trHeight w:val="906"/>
        </w:trPr>
        <w:tc>
          <w:tcPr>
            <w:tcW w:w="178" w:type="pct"/>
            <w:vMerge w:val="restar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 xml:space="preserve">№ </w:t>
            </w:r>
            <w:proofErr w:type="gramStart"/>
            <w:r w:rsidRPr="00456FE6"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 w:rsidRPr="00456FE6"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672" w:type="pct"/>
            <w:vMerge w:val="restar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456FE6" w:rsidRPr="00456FE6" w:rsidTr="002C4AA4">
        <w:trPr>
          <w:trHeight w:val="212"/>
        </w:trPr>
        <w:tc>
          <w:tcPr>
            <w:tcW w:w="178" w:type="pct"/>
            <w:vMerge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72" w:type="pct"/>
            <w:vMerge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893" w:type="pct"/>
            <w:vMerge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42" w:type="pct"/>
            <w:vMerge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87" w:type="pct"/>
            <w:vMerge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32" w:type="pct"/>
            <w:vMerge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96" w:type="pct"/>
            <w:vMerge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56FE6" w:rsidRPr="00456FE6" w:rsidTr="002C4AA4">
        <w:tc>
          <w:tcPr>
            <w:tcW w:w="178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72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893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542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587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32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96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456FE6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456FE6" w:rsidRPr="00456FE6" w:rsidTr="002C4AA4">
        <w:trPr>
          <w:trHeight w:val="269"/>
        </w:trPr>
        <w:tc>
          <w:tcPr>
            <w:tcW w:w="178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1.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72" w:type="pct"/>
          </w:tcPr>
          <w:p w:rsidR="00456FE6" w:rsidRPr="00456FE6" w:rsidRDefault="00456FE6" w:rsidP="00456F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proofErr w:type="gramStart"/>
            <w:r w:rsidRPr="00456FE6">
              <w:rPr>
                <w:rFonts w:ascii="Times New Roman" w:hAnsi="Times New Roman"/>
                <w:sz w:val="16"/>
                <w:vertAlign w:val="superscript"/>
              </w:rPr>
              <w:t>1</w:t>
            </w:r>
            <w:proofErr w:type="gramEnd"/>
            <w:r w:rsidRPr="00456FE6">
              <w:rPr>
                <w:rFonts w:ascii="Times New Roman" w:hAnsi="Times New Roman"/>
                <w:sz w:val="16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При личном обращении заявителя в администрацию или многофункциональный центр</w:t>
            </w:r>
            <w:proofErr w:type="gramStart"/>
            <w:r w:rsidRPr="00456FE6">
              <w:rPr>
                <w:rFonts w:ascii="Times New Roman" w:hAnsi="Times New Roman"/>
                <w:sz w:val="16"/>
                <w:vertAlign w:val="superscript"/>
              </w:rPr>
              <w:t>1</w:t>
            </w:r>
            <w:proofErr w:type="gramEnd"/>
            <w:r w:rsidRPr="00456FE6">
              <w:rPr>
                <w:rFonts w:ascii="Times New Roman" w:hAnsi="Times New Roman"/>
                <w:sz w:val="16"/>
              </w:rPr>
              <w:t>, в случае отсутствия оснований для отказа в 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выдает заявителю расписку (приложение № 2 к настоящему Административному регламенту) в получении документов с указанием их перечня и даты получения.</w:t>
            </w:r>
          </w:p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В случае обращения заявителя за предоставлением муниципальной услуги через многофункциональный центр</w:t>
            </w:r>
            <w:proofErr w:type="gramStart"/>
            <w:r w:rsidRPr="00456FE6">
              <w:rPr>
                <w:rFonts w:ascii="Times New Roman" w:hAnsi="Times New Roman"/>
                <w:sz w:val="16"/>
                <w:vertAlign w:val="superscript"/>
              </w:rPr>
              <w:t>1</w:t>
            </w:r>
            <w:proofErr w:type="gramEnd"/>
            <w:r w:rsidRPr="00456FE6">
              <w:rPr>
                <w:rFonts w:ascii="Times New Roman" w:hAnsi="Times New Roman"/>
                <w:sz w:val="16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:rsidR="00456FE6" w:rsidRPr="00456FE6" w:rsidRDefault="00456FE6" w:rsidP="00456FE6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</w:t>
            </w:r>
            <w:r w:rsidRPr="00456FE6">
              <w:rPr>
                <w:rFonts w:ascii="Times New Roman" w:hAnsi="Times New Roman"/>
                <w:sz w:val="16"/>
              </w:rPr>
              <w:lastRenderedPageBreak/>
              <w:t>также перечень наименований файлов, представленных в форме электронных документов, с указанием их объема.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proofErr w:type="gramStart"/>
            <w:r w:rsidRPr="00456FE6">
              <w:rPr>
                <w:rFonts w:ascii="Times New Roman" w:hAnsi="Times New Roman"/>
                <w:sz w:val="16"/>
                <w:vertAlign w:val="superscript"/>
              </w:rPr>
              <w:t>1</w:t>
            </w:r>
            <w:proofErr w:type="gramEnd"/>
            <w:r w:rsidRPr="00456FE6">
              <w:rPr>
                <w:rFonts w:ascii="Times New Roman" w:hAnsi="Times New Roman"/>
                <w:sz w:val="16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456FE6">
              <w:rPr>
                <w:rFonts w:ascii="Times New Roman" w:hAnsi="Times New Roman"/>
                <w:sz w:val="16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</w:t>
            </w:r>
            <w:proofErr w:type="gramEnd"/>
            <w:r w:rsidRPr="00456FE6">
              <w:rPr>
                <w:rFonts w:ascii="Times New Roman" w:hAnsi="Times New Roman"/>
                <w:sz w:val="16"/>
              </w:rPr>
              <w:t xml:space="preserve">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456FE6" w:rsidRPr="00456FE6" w:rsidRDefault="00456FE6" w:rsidP="00456FE6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542" w:type="pct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lastRenderedPageBreak/>
              <w:t>2календарных дня.</w:t>
            </w:r>
          </w:p>
        </w:tc>
        <w:tc>
          <w:tcPr>
            <w:tcW w:w="587" w:type="pct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АИС МФЦ (для специалистов АУ МФЦ);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color w:val="000000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- журнал регистрации </w:t>
            </w:r>
            <w:r w:rsidRPr="00456FE6">
              <w:rPr>
                <w:rFonts w:ascii="Times New Roman" w:hAnsi="Times New Roman"/>
                <w:color w:val="000000"/>
                <w:sz w:val="16"/>
              </w:rPr>
              <w:t>заявления;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color w:val="000000"/>
                <w:sz w:val="16"/>
              </w:rPr>
            </w:pP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color w:val="000000"/>
                <w:sz w:val="16"/>
              </w:rPr>
            </w:pPr>
            <w:r w:rsidRPr="00456FE6">
              <w:rPr>
                <w:rFonts w:ascii="Times New Roman" w:hAnsi="Times New Roman"/>
                <w:color w:val="000000"/>
                <w:sz w:val="16"/>
              </w:rPr>
              <w:t>- формы заявлений;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color w:val="000000"/>
                <w:sz w:val="16"/>
              </w:rPr>
            </w:pPr>
            <w:r w:rsidRPr="00456FE6">
              <w:rPr>
                <w:rFonts w:ascii="Times New Roman" w:hAnsi="Times New Roman"/>
                <w:color w:val="000000"/>
                <w:sz w:val="16"/>
              </w:rPr>
              <w:t>-формы расписок в получении документов;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color w:val="000000"/>
                <w:sz w:val="16"/>
              </w:rPr>
            </w:pPr>
            <w:r w:rsidRPr="00456FE6">
              <w:rPr>
                <w:rFonts w:ascii="Times New Roman" w:hAnsi="Times New Roman"/>
                <w:color w:val="000000"/>
                <w:sz w:val="16"/>
              </w:rPr>
              <w:t>- МФУ (для копирования и сканирования документов);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color w:val="000000"/>
                <w:sz w:val="16"/>
              </w:rPr>
              <w:t>-</w:t>
            </w:r>
            <w:proofErr w:type="spellStart"/>
            <w:r w:rsidRPr="00456FE6">
              <w:rPr>
                <w:rFonts w:ascii="Times New Roman" w:hAnsi="Times New Roman"/>
                <w:color w:val="000000"/>
                <w:sz w:val="16"/>
              </w:rPr>
              <w:t>подклчение</w:t>
            </w:r>
            <w:proofErr w:type="spellEnd"/>
            <w:r w:rsidRPr="00456FE6">
              <w:rPr>
                <w:rFonts w:ascii="Times New Roman" w:hAnsi="Times New Roman"/>
                <w:color w:val="000000"/>
                <w:sz w:val="16"/>
              </w:rPr>
              <w:t xml:space="preserve"> к Системе обработки электронных форм (</w:t>
            </w:r>
            <w:proofErr w:type="gramStart"/>
            <w:r w:rsidRPr="00456FE6">
              <w:rPr>
                <w:rFonts w:ascii="Times New Roman" w:hAnsi="Times New Roman"/>
                <w:color w:val="000000"/>
                <w:sz w:val="16"/>
              </w:rPr>
              <w:t>интегрированная</w:t>
            </w:r>
            <w:proofErr w:type="gramEnd"/>
            <w:r w:rsidRPr="00456FE6">
              <w:rPr>
                <w:rFonts w:ascii="Times New Roman" w:hAnsi="Times New Roman"/>
                <w:color w:val="000000"/>
                <w:sz w:val="16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форма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 (приложение 1);</w:t>
            </w:r>
          </w:p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-форма расписки в получении документов (приложение 2)</w:t>
            </w:r>
          </w:p>
        </w:tc>
      </w:tr>
      <w:tr w:rsidR="00456FE6" w:rsidRPr="00456FE6" w:rsidTr="002C4AA4">
        <w:trPr>
          <w:trHeight w:val="411"/>
        </w:trPr>
        <w:tc>
          <w:tcPr>
            <w:tcW w:w="178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lastRenderedPageBreak/>
              <w:t>2.</w:t>
            </w:r>
          </w:p>
        </w:tc>
        <w:tc>
          <w:tcPr>
            <w:tcW w:w="672" w:type="pct"/>
          </w:tcPr>
          <w:p w:rsidR="00456FE6" w:rsidRPr="00456FE6" w:rsidRDefault="00456FE6" w:rsidP="00456F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1893" w:type="pct"/>
          </w:tcPr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 Специалист,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пунктом 2.6.1. Административного регламента.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В случае отсутствия в представленном пакете документов, указанных в пункте 2.6.2.  Административного регламента,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регистрации, кадастра и картографии по Воронежской области, Управление ГИБДД ГУ МВД России по Воронежской области.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lastRenderedPageBreak/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2.8. настоящего Административного регламента.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При отсутствии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</w:t>
            </w:r>
            <w:proofErr w:type="spellStart"/>
            <w:r w:rsidRPr="00456FE6">
              <w:rPr>
                <w:rFonts w:ascii="Times New Roman" w:hAnsi="Times New Roman"/>
                <w:sz w:val="16"/>
              </w:rPr>
              <w:t>поселенияи</w:t>
            </w:r>
            <w:proofErr w:type="spellEnd"/>
            <w:r w:rsidRPr="00456FE6">
              <w:rPr>
                <w:rFonts w:ascii="Times New Roman" w:hAnsi="Times New Roman"/>
                <w:sz w:val="16"/>
              </w:rPr>
              <w:t xml:space="preserve"> их регистрацию.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 При установлении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</w:t>
            </w:r>
            <w:proofErr w:type="spellStart"/>
            <w:r w:rsidRPr="00456FE6">
              <w:rPr>
                <w:rFonts w:ascii="Times New Roman" w:hAnsi="Times New Roman"/>
                <w:sz w:val="16"/>
              </w:rPr>
              <w:t>поселенияи</w:t>
            </w:r>
            <w:proofErr w:type="spellEnd"/>
            <w:r w:rsidRPr="00456FE6">
              <w:rPr>
                <w:rFonts w:ascii="Times New Roman" w:hAnsi="Times New Roman"/>
                <w:sz w:val="16"/>
              </w:rPr>
              <w:t xml:space="preserve"> его регистрацию.</w:t>
            </w:r>
          </w:p>
          <w:p w:rsidR="00456FE6" w:rsidRPr="00456FE6" w:rsidRDefault="00456FE6" w:rsidP="00456FE6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  <w:t>Результатом административной процедуры является принятие постановления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42" w:type="pct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lastRenderedPageBreak/>
              <w:t xml:space="preserve">25 </w:t>
            </w:r>
            <w:proofErr w:type="gramStart"/>
            <w:r w:rsidRPr="00456FE6">
              <w:rPr>
                <w:rFonts w:ascii="Times New Roman" w:hAnsi="Times New Roman"/>
                <w:sz w:val="16"/>
              </w:rPr>
              <w:t>календарных</w:t>
            </w:r>
            <w:proofErr w:type="gramEnd"/>
            <w:r w:rsidRPr="00456FE6">
              <w:rPr>
                <w:rFonts w:ascii="Times New Roman" w:hAnsi="Times New Roman"/>
                <w:sz w:val="16"/>
              </w:rPr>
              <w:t xml:space="preserve"> дня</w:t>
            </w:r>
          </w:p>
        </w:tc>
        <w:tc>
          <w:tcPr>
            <w:tcW w:w="587" w:type="pct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электронно-цифровая подпись.</w:t>
            </w:r>
          </w:p>
        </w:tc>
        <w:tc>
          <w:tcPr>
            <w:tcW w:w="496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«-»</w:t>
            </w:r>
          </w:p>
        </w:tc>
      </w:tr>
      <w:tr w:rsidR="00456FE6" w:rsidRPr="00456FE6" w:rsidTr="002C4AA4">
        <w:trPr>
          <w:trHeight w:val="58"/>
        </w:trPr>
        <w:tc>
          <w:tcPr>
            <w:tcW w:w="178" w:type="pct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lastRenderedPageBreak/>
              <w:t>3.</w:t>
            </w:r>
          </w:p>
        </w:tc>
        <w:tc>
          <w:tcPr>
            <w:tcW w:w="672" w:type="pct"/>
          </w:tcPr>
          <w:p w:rsidR="00456FE6" w:rsidRPr="00456FE6" w:rsidRDefault="00456FE6" w:rsidP="00456F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1893" w:type="pct"/>
          </w:tcPr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Выдача (направление) заявителю уведомления о принятии заявителя на учет либо уведомления о мотивированном отказе в предоставлении муниципальной услуги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 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в виде бумажного документа, который заявитель получает непосредственно при личном обращении в администрацию или МФЦ;</w:t>
            </w:r>
          </w:p>
          <w:p w:rsidR="00456FE6" w:rsidRPr="00456FE6" w:rsidRDefault="00456FE6" w:rsidP="00456FE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456FE6" w:rsidRPr="00456FE6" w:rsidRDefault="00456FE6" w:rsidP="00456FE6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Результатом административной процедуры является выдача (направление) заявителю уведомления о принятии заявителя на учет либо уведомления об отказе в предоставлении муниципальной услуги</w:t>
            </w:r>
          </w:p>
        </w:tc>
        <w:tc>
          <w:tcPr>
            <w:tcW w:w="542" w:type="pct"/>
          </w:tcPr>
          <w:p w:rsidR="00456FE6" w:rsidRPr="00456FE6" w:rsidRDefault="00456FE6" w:rsidP="00456F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 xml:space="preserve">3 </w:t>
            </w:r>
            <w:proofErr w:type="gramStart"/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>календарных</w:t>
            </w:r>
            <w:proofErr w:type="gramEnd"/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 xml:space="preserve"> дня</w:t>
            </w:r>
          </w:p>
        </w:tc>
        <w:tc>
          <w:tcPr>
            <w:tcW w:w="587" w:type="pct"/>
          </w:tcPr>
          <w:p w:rsidR="00456FE6" w:rsidRPr="00456FE6" w:rsidRDefault="00456FE6" w:rsidP="00456F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456FE6" w:rsidRPr="00456FE6" w:rsidRDefault="00456FE6" w:rsidP="00456F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>«-»</w:t>
            </w:r>
          </w:p>
        </w:tc>
        <w:tc>
          <w:tcPr>
            <w:tcW w:w="496" w:type="pct"/>
          </w:tcPr>
          <w:p w:rsidR="00456FE6" w:rsidRPr="00456FE6" w:rsidRDefault="00456FE6" w:rsidP="00456F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>«-»</w:t>
            </w:r>
          </w:p>
        </w:tc>
      </w:tr>
    </w:tbl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sz w:val="18"/>
          <w:szCs w:val="28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sz w:val="18"/>
          <w:szCs w:val="28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sz w:val="18"/>
          <w:szCs w:val="28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sz w:val="18"/>
          <w:szCs w:val="28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sz w:val="18"/>
          <w:szCs w:val="28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sz w:val="18"/>
          <w:szCs w:val="28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sz w:val="18"/>
          <w:szCs w:val="28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b/>
          <w:bCs/>
          <w:color w:val="FF0000"/>
          <w:sz w:val="18"/>
          <w:szCs w:val="28"/>
        </w:rPr>
      </w:pPr>
      <w:r w:rsidRPr="00456FE6">
        <w:rPr>
          <w:rFonts w:ascii="Times New Roman" w:hAnsi="Times New Roman"/>
          <w:b/>
          <w:bCs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86"/>
        <w:gridCol w:w="2260"/>
        <w:gridCol w:w="1977"/>
        <w:gridCol w:w="2119"/>
        <w:gridCol w:w="3325"/>
        <w:gridCol w:w="3586"/>
      </w:tblGrid>
      <w:tr w:rsidR="00456FE6" w:rsidRPr="00456FE6" w:rsidTr="002C4AA4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56FE6" w:rsidRPr="00456FE6" w:rsidTr="002C4AA4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</w:rPr>
            </w:pPr>
          </w:p>
        </w:tc>
      </w:tr>
      <w:tr w:rsidR="00456FE6" w:rsidRPr="00456FE6" w:rsidTr="002C4AA4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b/>
                <w:bCs/>
                <w:sz w:val="16"/>
              </w:rPr>
              <w:t>6</w:t>
            </w:r>
          </w:p>
        </w:tc>
      </w:tr>
      <w:tr w:rsidR="00456FE6" w:rsidRPr="00456FE6" w:rsidTr="002C4AA4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«Принятие документов, а также выдача решения о согласовании переустройства и (или) перепланировки жилого помещения»</w:t>
            </w:r>
          </w:p>
        </w:tc>
      </w:tr>
      <w:tr w:rsidR="00456FE6" w:rsidRPr="00456FE6" w:rsidTr="002C4AA4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autoSpaceDE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FE6" w:rsidRPr="00456FE6" w:rsidRDefault="00456FE6" w:rsidP="00456FE6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почта;</w:t>
            </w:r>
          </w:p>
          <w:p w:rsidR="00456FE6" w:rsidRPr="00456FE6" w:rsidRDefault="00456FE6" w:rsidP="00456FE6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МФЦ;</w:t>
            </w:r>
          </w:p>
          <w:p w:rsidR="00456FE6" w:rsidRPr="00456FE6" w:rsidRDefault="00456FE6" w:rsidP="00456FE6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456FE6" w:rsidRPr="00456FE6" w:rsidRDefault="00456FE6" w:rsidP="00456FE6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456FE6" w:rsidRPr="00456FE6" w:rsidRDefault="00456FE6" w:rsidP="00456FE6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/>
                <w:color w:val="FF0000"/>
                <w:sz w:val="16"/>
              </w:rPr>
            </w:pPr>
            <w:r w:rsidRPr="00456FE6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456FE6" w:rsidRPr="00456FE6" w:rsidRDefault="00456FE6" w:rsidP="00456FE6">
      <w:pPr>
        <w:spacing w:after="0"/>
        <w:rPr>
          <w:rFonts w:ascii="Times New Roman" w:hAnsi="Times New Roman"/>
          <w:color w:val="FF0000"/>
          <w:sz w:val="16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color w:val="FF0000"/>
          <w:sz w:val="16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color w:val="FF0000"/>
          <w:sz w:val="16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color w:val="FF0000"/>
          <w:sz w:val="16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color w:val="FF0000"/>
          <w:sz w:val="16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color w:val="FF0000"/>
          <w:sz w:val="16"/>
        </w:rPr>
      </w:pPr>
    </w:p>
    <w:p w:rsidR="00456FE6" w:rsidRPr="00456FE6" w:rsidRDefault="00456FE6" w:rsidP="00456FE6">
      <w:pPr>
        <w:spacing w:after="0"/>
        <w:rPr>
          <w:rFonts w:ascii="Times New Roman" w:hAnsi="Times New Roman"/>
          <w:sz w:val="16"/>
        </w:rPr>
        <w:sectPr w:rsidR="00456FE6" w:rsidRPr="00456FE6" w:rsidSect="00FB24BB">
          <w:headerReference w:type="even" r:id="rId13"/>
          <w:headerReference w:type="default" r:id="rId14"/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237"/>
      </w:tblGrid>
      <w:tr w:rsidR="00456FE6" w:rsidRPr="00456FE6" w:rsidTr="002C4AA4">
        <w:trPr>
          <w:trHeight w:val="17472"/>
        </w:trPr>
        <w:tc>
          <w:tcPr>
            <w:tcW w:w="5000" w:type="pct"/>
            <w:shd w:val="clear" w:color="auto" w:fill="auto"/>
          </w:tcPr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lastRenderedPageBreak/>
              <w:t>«Приложение №1</w:t>
            </w: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FF0000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>к Технологической схеме</w:t>
            </w: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FF0000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kern w:val="1"/>
                <w:sz w:val="12"/>
                <w:szCs w:val="20"/>
                <w:lang w:eastAsia="ar-SA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Форма заявления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456FE6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                                                                  В администрацию  </w:t>
            </w:r>
            <w:proofErr w:type="spellStart"/>
            <w:r w:rsidRPr="00456FE6">
              <w:rPr>
                <w:rFonts w:ascii="Times New Roman" w:hAnsi="Times New Roman"/>
                <w:sz w:val="16"/>
                <w:szCs w:val="28"/>
                <w:lang w:eastAsia="ru-RU"/>
              </w:rPr>
              <w:t>Клёповского</w:t>
            </w:r>
            <w:proofErr w:type="spellEnd"/>
            <w:r w:rsidRPr="00456FE6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 сельского</w:t>
            </w:r>
            <w:r w:rsidRPr="00456FE6">
              <w:rPr>
                <w:rFonts w:ascii="Times New Roman" w:hAnsi="Times New Roman"/>
                <w:sz w:val="16"/>
                <w:szCs w:val="28"/>
                <w:highlight w:val="yellow"/>
                <w:lang w:eastAsia="ru-RU"/>
              </w:rPr>
              <w:t xml:space="preserve"> </w:t>
            </w:r>
            <w:r w:rsidRPr="00456FE6">
              <w:rPr>
                <w:rFonts w:ascii="Times New Roman" w:hAnsi="Times New Roman"/>
                <w:sz w:val="16"/>
                <w:szCs w:val="28"/>
                <w:lang w:eastAsia="ru-RU"/>
              </w:rPr>
              <w:t>поселения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456FE6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 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от гражданин</w:t>
            </w:r>
            <w:proofErr w:type="gramStart"/>
            <w:r w:rsidRPr="00456FE6">
              <w:rPr>
                <w:rFonts w:ascii="Times New Roman" w:hAnsi="Times New Roman"/>
                <w:sz w:val="16"/>
                <w:szCs w:val="28"/>
              </w:rPr>
              <w:t>а(</w:t>
            </w:r>
            <w:proofErr w:type="spellStart"/>
            <w:proofErr w:type="gramEnd"/>
            <w:r w:rsidRPr="00456FE6">
              <w:rPr>
                <w:rFonts w:ascii="Times New Roman" w:hAnsi="Times New Roman"/>
                <w:sz w:val="16"/>
                <w:szCs w:val="28"/>
              </w:rPr>
              <w:t>ки</w:t>
            </w:r>
            <w:proofErr w:type="spellEnd"/>
            <w:r w:rsidRPr="00456FE6">
              <w:rPr>
                <w:rFonts w:ascii="Times New Roman" w:hAnsi="Times New Roman"/>
                <w:sz w:val="16"/>
                <w:szCs w:val="28"/>
              </w:rPr>
              <w:t>) 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(Ф.И.О. заявителя)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proofErr w:type="gramStart"/>
            <w:r w:rsidRPr="00456FE6">
              <w:rPr>
                <w:rFonts w:ascii="Times New Roman" w:hAnsi="Times New Roman"/>
                <w:sz w:val="16"/>
                <w:szCs w:val="28"/>
              </w:rPr>
              <w:t>(если ранее имели другие фамилию, имя,</w:t>
            </w:r>
            <w:proofErr w:type="gramEnd"/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отчество, укажите их, когда меняли)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______________________________________,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проживающег</w:t>
            </w:r>
            <w:proofErr w:type="gramStart"/>
            <w:r w:rsidRPr="00456FE6">
              <w:rPr>
                <w:rFonts w:ascii="Times New Roman" w:hAnsi="Times New Roman"/>
                <w:sz w:val="16"/>
                <w:szCs w:val="28"/>
              </w:rPr>
              <w:t>о(</w:t>
            </w:r>
            <w:proofErr w:type="gramEnd"/>
            <w:r w:rsidRPr="00456FE6">
              <w:rPr>
                <w:rFonts w:ascii="Times New Roman" w:hAnsi="Times New Roman"/>
                <w:sz w:val="16"/>
                <w:szCs w:val="28"/>
              </w:rPr>
              <w:t>ей) 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паспорт: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(серия, номер паспорта)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тел.: 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ЗАЯВЛЕНИЕ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Основанием для принятия на учет является: ____________________________________________________________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                         (указываются соответствующие условия, установленные частями 1и 3 статьи 91.3 Жилищного кодекса РФ)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Решение о принятии на учет  прошу: выдать лично в администрации/</w:t>
            </w:r>
            <w:proofErr w:type="gramStart"/>
            <w:r w:rsidRPr="00456FE6">
              <w:rPr>
                <w:rFonts w:ascii="Times New Roman" w:hAnsi="Times New Roman"/>
                <w:sz w:val="16"/>
                <w:szCs w:val="28"/>
              </w:rPr>
              <w:t xml:space="preserve">выдать лично в МФЦ </w:t>
            </w:r>
            <w:r w:rsidRPr="00456FE6">
              <w:rPr>
                <w:rFonts w:ascii="Times New Roman" w:hAnsi="Times New Roman"/>
                <w:sz w:val="16"/>
                <w:szCs w:val="28"/>
                <w:vertAlign w:val="superscript"/>
              </w:rPr>
              <w:t>1</w:t>
            </w:r>
            <w:r w:rsidRPr="00456FE6">
              <w:rPr>
                <w:rFonts w:ascii="Times New Roman" w:hAnsi="Times New Roman"/>
                <w:sz w:val="16"/>
                <w:szCs w:val="28"/>
              </w:rPr>
              <w:t>/направить</w:t>
            </w:r>
            <w:proofErr w:type="gramEnd"/>
            <w:r w:rsidRPr="00456FE6">
              <w:rPr>
                <w:rFonts w:ascii="Times New Roman" w:hAnsi="Times New Roman"/>
                <w:sz w:val="16"/>
                <w:szCs w:val="28"/>
              </w:rPr>
              <w:t xml:space="preserve"> почтовым отправлением по адресу: ____________ (нужное подчеркнуть).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   К заявлению прилагаю следующие документы: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____________________        _____________        "___" ___________ 20___ г.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(Ф.И.О. заявителя)           (подпись)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---------------------------------------------------------------------------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 (следующие позиции заполняются должностным лицом, принявшим заявление)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   Документы представлены  "___" __________ 20___ г.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   Входящий номер регистрации заявления 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>_________________       __________________________          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proofErr w:type="gramStart"/>
            <w:r w:rsidRPr="00456FE6">
              <w:rPr>
                <w:rFonts w:ascii="Times New Roman" w:hAnsi="Times New Roman"/>
                <w:sz w:val="16"/>
                <w:szCs w:val="28"/>
              </w:rPr>
              <w:t>(должность)          (Ф.И.О. должностного лица,             (подпись)</w:t>
            </w:r>
            <w:proofErr w:type="gramEnd"/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proofErr w:type="gramStart"/>
            <w:r w:rsidRPr="00456FE6">
              <w:rPr>
                <w:rFonts w:ascii="Times New Roman" w:hAnsi="Times New Roman"/>
                <w:sz w:val="16"/>
                <w:szCs w:val="28"/>
              </w:rPr>
              <w:t>принявшего</w:t>
            </w:r>
            <w:proofErr w:type="gramEnd"/>
            <w:r w:rsidRPr="00456FE6">
              <w:rPr>
                <w:rFonts w:ascii="Times New Roman" w:hAnsi="Times New Roman"/>
                <w:sz w:val="16"/>
                <w:szCs w:val="28"/>
              </w:rPr>
              <w:t xml:space="preserve"> заявление)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   Выдана расписка в получении документов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   Расписку получил "___" ____________ 20___ г.      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 w:rsidRPr="00456FE6">
              <w:rPr>
                <w:rFonts w:ascii="Times New Roman" w:hAnsi="Times New Roman"/>
                <w:sz w:val="16"/>
                <w:szCs w:val="28"/>
              </w:rPr>
              <w:t xml:space="preserve">                                                       (подпись заявителя)</w:t>
            </w: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lastRenderedPageBreak/>
              <w:t>Приложение № 2</w:t>
            </w: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FF0000"/>
                <w:kern w:val="1"/>
                <w:sz w:val="16"/>
                <w:szCs w:val="24"/>
                <w:lang w:eastAsia="ar-SA"/>
              </w:rPr>
            </w:pPr>
            <w:r w:rsidRPr="00456FE6">
              <w:rPr>
                <w:rFonts w:ascii="Times New Roman" w:eastAsia="Times New Roman" w:hAnsi="Times New Roman"/>
                <w:kern w:val="1"/>
                <w:sz w:val="16"/>
                <w:szCs w:val="24"/>
                <w:lang w:eastAsia="ar-SA"/>
              </w:rPr>
              <w:t>к Технологической схеме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Форма расписки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РАСПИСКА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в получении документов, представленных для принятия решения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Настоящим удостоверяется, что заявитель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__________________________________________________________________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 xml:space="preserve">представил, а сотрудник администрации _______________ _________________ получил «_____» ________________ _________ документы                                                      </w:t>
            </w:r>
            <w:r w:rsidRPr="00456FE6">
              <w:rPr>
                <w:rFonts w:ascii="Times New Roman" w:hAnsi="Times New Roman"/>
                <w:sz w:val="12"/>
                <w:szCs w:val="20"/>
              </w:rPr>
              <w:t>(число) (месяц прописью)  (год)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 xml:space="preserve">в количестве _______________________________ экземпляров </w:t>
            </w:r>
            <w:proofErr w:type="gramStart"/>
            <w:r w:rsidRPr="00456FE6">
              <w:rPr>
                <w:rFonts w:ascii="Times New Roman" w:hAnsi="Times New Roman"/>
                <w:sz w:val="18"/>
                <w:szCs w:val="28"/>
              </w:rPr>
              <w:t>по</w:t>
            </w:r>
            <w:proofErr w:type="gramEnd"/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2"/>
                <w:szCs w:val="20"/>
              </w:rPr>
              <w:t>(прописью)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</w:t>
            </w:r>
            <w:proofErr w:type="gramStart"/>
            <w:r w:rsidRPr="00456FE6">
              <w:rPr>
                <w:rFonts w:ascii="Times New Roman" w:hAnsi="Times New Roman"/>
                <w:sz w:val="18"/>
                <w:szCs w:val="28"/>
              </w:rPr>
              <w:t>я</w:t>
            </w:r>
            <w:r w:rsidRPr="00456FE6">
              <w:rPr>
                <w:rFonts w:ascii="Times New Roman" w:hAnsi="Times New Roman"/>
                <w:sz w:val="12"/>
                <w:szCs w:val="20"/>
              </w:rPr>
              <w:t>(</w:t>
            </w:r>
            <w:proofErr w:type="gramEnd"/>
            <w:r w:rsidRPr="00456FE6">
              <w:rPr>
                <w:rFonts w:ascii="Times New Roman" w:hAnsi="Times New Roman"/>
                <w:sz w:val="12"/>
                <w:szCs w:val="20"/>
              </w:rPr>
              <w:t>согласно п. 2.6.1. настоящего Административного регламента):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__________________________________________________________________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__________________________________________________________________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_________________________________________________________________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Перечень документов, которые будут получены по межведомственным запросам: __________________________________________________________________.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56FE6">
              <w:rPr>
                <w:rFonts w:ascii="Times New Roman" w:hAnsi="Times New Roman"/>
                <w:sz w:val="18"/>
                <w:szCs w:val="28"/>
              </w:rPr>
              <w:t>_______________________        ______________       ______________________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20"/>
              </w:rPr>
            </w:pPr>
            <w:proofErr w:type="gramStart"/>
            <w:r w:rsidRPr="00456FE6">
              <w:rPr>
                <w:rFonts w:ascii="Times New Roman" w:hAnsi="Times New Roman"/>
                <w:sz w:val="12"/>
                <w:szCs w:val="20"/>
              </w:rPr>
              <w:t>(должность специалиста,                                              (подпись)                      (расшифровка подписи)</w:t>
            </w:r>
            <w:proofErr w:type="gramEnd"/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20"/>
              </w:rPr>
            </w:pPr>
            <w:r w:rsidRPr="00456FE6">
              <w:rPr>
                <w:rFonts w:ascii="Times New Roman" w:hAnsi="Times New Roman"/>
                <w:sz w:val="12"/>
                <w:szCs w:val="20"/>
              </w:rPr>
              <w:t xml:space="preserve">      ответственного за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20"/>
              </w:rPr>
            </w:pPr>
            <w:r w:rsidRPr="00456FE6">
              <w:rPr>
                <w:rFonts w:ascii="Times New Roman" w:hAnsi="Times New Roman"/>
                <w:sz w:val="12"/>
                <w:szCs w:val="20"/>
              </w:rPr>
              <w:t xml:space="preserve">    прием документов)</w:t>
            </w:r>
          </w:p>
          <w:p w:rsidR="00456FE6" w:rsidRPr="00456FE6" w:rsidRDefault="00456FE6" w:rsidP="0045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  <w:p w:rsidR="00456FE6" w:rsidRPr="00456FE6" w:rsidRDefault="00456FE6" w:rsidP="00456FE6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FF0000"/>
                <w:kern w:val="1"/>
                <w:sz w:val="18"/>
                <w:szCs w:val="28"/>
                <w:lang w:eastAsia="ar-SA"/>
              </w:rPr>
            </w:pPr>
          </w:p>
        </w:tc>
      </w:tr>
    </w:tbl>
    <w:p w:rsidR="00456FE6" w:rsidRPr="00456FE6" w:rsidRDefault="00456FE6" w:rsidP="00456FE6">
      <w:pPr>
        <w:spacing w:after="0"/>
        <w:jc w:val="right"/>
        <w:rPr>
          <w:rFonts w:ascii="Times New Roman" w:hAnsi="Times New Roman"/>
          <w:sz w:val="20"/>
        </w:rPr>
        <w:sectPr w:rsidR="00456FE6" w:rsidRPr="00456FE6" w:rsidSect="003B4A7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574733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DF" w:rsidRDefault="005A1FDF">
      <w:pPr>
        <w:spacing w:after="0" w:line="240" w:lineRule="auto"/>
      </w:pPr>
      <w:r>
        <w:separator/>
      </w:r>
    </w:p>
  </w:endnote>
  <w:endnote w:type="continuationSeparator" w:id="0">
    <w:p w:rsidR="005A1FDF" w:rsidRDefault="005A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DF" w:rsidRDefault="005A1FDF">
      <w:pPr>
        <w:spacing w:after="0" w:line="240" w:lineRule="auto"/>
      </w:pPr>
      <w:r>
        <w:separator/>
      </w:r>
    </w:p>
  </w:footnote>
  <w:footnote w:type="continuationSeparator" w:id="0">
    <w:p w:rsidR="005A1FDF" w:rsidRDefault="005A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2B0B5B"/>
    <w:rsid w:val="00305211"/>
    <w:rsid w:val="00314208"/>
    <w:rsid w:val="00355184"/>
    <w:rsid w:val="00360E69"/>
    <w:rsid w:val="003C6170"/>
    <w:rsid w:val="00401D9F"/>
    <w:rsid w:val="00415924"/>
    <w:rsid w:val="00456FE6"/>
    <w:rsid w:val="00473A8F"/>
    <w:rsid w:val="00481ADE"/>
    <w:rsid w:val="00501C4B"/>
    <w:rsid w:val="00574733"/>
    <w:rsid w:val="00593E64"/>
    <w:rsid w:val="005A1FDF"/>
    <w:rsid w:val="005A7A7A"/>
    <w:rsid w:val="00642C04"/>
    <w:rsid w:val="006D4A20"/>
    <w:rsid w:val="006F06E2"/>
    <w:rsid w:val="007450CD"/>
    <w:rsid w:val="007C16A4"/>
    <w:rsid w:val="0089316F"/>
    <w:rsid w:val="00AD7814"/>
    <w:rsid w:val="00AE1099"/>
    <w:rsid w:val="00B120A6"/>
    <w:rsid w:val="00BE25D0"/>
    <w:rsid w:val="00C4466D"/>
    <w:rsid w:val="00C45B4A"/>
    <w:rsid w:val="00C56878"/>
    <w:rsid w:val="00C7493A"/>
    <w:rsid w:val="00C75A5A"/>
    <w:rsid w:val="00D47472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0B3F4E5670B8F638907F913212B5FD8675C339C14F38717XAKD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CA79C5090D30C68AFFE14718FDE5CD2F356C2E160AFE670A7C18BA2AS0u6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4BFD8E239E2E030606A6EB405871843F592FF6707F55CF9B62BD1F5D608F1281278D8ECC8799G6k6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4BFD8E239E2E030606A6EB405871843E542FF8747F55CF9B62BD1F5D608F1281278D8ECD8392G6k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E5D2D9F58A25E23FB939F68FA94CE60B3F4E5670B8F638907F913212B5FD8675C339C14F38716XAK7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2024-06-24T06:38:00Z</dcterms:created>
  <dcterms:modified xsi:type="dcterms:W3CDTF">2024-06-24T11:33:00Z</dcterms:modified>
</cp:coreProperties>
</file>